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403"/>
        <w:gridCol w:w="1429"/>
        <w:gridCol w:w="4476"/>
      </w:tblGrid>
      <w:tr w:rsidR="001F4D5C" w:rsidRPr="00B57F29" w14:paraId="7B4D4646" w14:textId="77777777" w:rsidTr="00D51D93">
        <w:tc>
          <w:tcPr>
            <w:tcW w:w="2646" w:type="dxa"/>
          </w:tcPr>
          <w:p w14:paraId="3D8C5D24" w14:textId="3A5054C8" w:rsidR="001F4D5C" w:rsidRPr="00B57F29" w:rsidRDefault="001F4D5C" w:rsidP="00D26A2B">
            <w:pPr>
              <w:spacing w:after="0" w:line="240" w:lineRule="auto"/>
              <w:rPr>
                <w:b/>
              </w:rPr>
            </w:pPr>
            <w:r w:rsidRPr="00B57F29">
              <w:rPr>
                <w:b/>
              </w:rPr>
              <w:t>Universit</w:t>
            </w:r>
            <w:r w:rsidR="00B57F29">
              <w:rPr>
                <w:b/>
              </w:rPr>
              <w:t>y</w:t>
            </w:r>
          </w:p>
        </w:tc>
        <w:tc>
          <w:tcPr>
            <w:tcW w:w="7308" w:type="dxa"/>
            <w:gridSpan w:val="3"/>
          </w:tcPr>
          <w:p w14:paraId="4CDDFD5A" w14:textId="3CD33C7A" w:rsidR="001F4D5C" w:rsidRPr="00B57F29" w:rsidRDefault="00B57F29" w:rsidP="00D26A2B">
            <w:pPr>
              <w:spacing w:after="0" w:line="240" w:lineRule="auto"/>
            </w:pPr>
            <w:r w:rsidRPr="00B57F29">
              <w:t>TECHNICAL UNIVERSITY OF CIVIL ENGINEERING BUCHAREST</w:t>
            </w:r>
          </w:p>
        </w:tc>
      </w:tr>
      <w:tr w:rsidR="001F4D5C" w:rsidRPr="00B57F29" w14:paraId="0B11B387" w14:textId="77777777" w:rsidTr="00D51D93">
        <w:tc>
          <w:tcPr>
            <w:tcW w:w="2646" w:type="dxa"/>
          </w:tcPr>
          <w:p w14:paraId="5E8DF0CD" w14:textId="1D76BB1D" w:rsidR="001F4D5C" w:rsidRPr="00B57F29" w:rsidRDefault="001F4D5C" w:rsidP="00D26A2B">
            <w:pPr>
              <w:spacing w:after="0" w:line="240" w:lineRule="auto"/>
              <w:rPr>
                <w:b/>
                <w:color w:val="0070C0"/>
              </w:rPr>
            </w:pPr>
            <w:r w:rsidRPr="00B57F29">
              <w:rPr>
                <w:b/>
                <w:color w:val="0070C0"/>
              </w:rPr>
              <w:t>Facult</w:t>
            </w:r>
            <w:r w:rsidR="00B57F29">
              <w:rPr>
                <w:b/>
                <w:color w:val="0070C0"/>
              </w:rPr>
              <w:t>y</w:t>
            </w:r>
          </w:p>
        </w:tc>
        <w:tc>
          <w:tcPr>
            <w:tcW w:w="7308" w:type="dxa"/>
            <w:gridSpan w:val="3"/>
          </w:tcPr>
          <w:p w14:paraId="065BCE9B" w14:textId="13A169EF" w:rsidR="001F4D5C" w:rsidRPr="00B57F29" w:rsidRDefault="00B57F29" w:rsidP="00D26A2B">
            <w:pPr>
              <w:spacing w:after="0" w:line="240" w:lineRule="auto"/>
            </w:pPr>
            <w:r w:rsidRPr="00B57F29">
              <w:t>HYDROTECHNI</w:t>
            </w:r>
            <w:r w:rsidR="004331E0">
              <w:t>CS</w:t>
            </w:r>
          </w:p>
        </w:tc>
      </w:tr>
      <w:tr w:rsidR="001F4D5C" w:rsidRPr="00B57F29" w14:paraId="6D761A86" w14:textId="77777777" w:rsidTr="00D51D93">
        <w:tc>
          <w:tcPr>
            <w:tcW w:w="2646" w:type="dxa"/>
          </w:tcPr>
          <w:p w14:paraId="412103C1" w14:textId="51DC8119" w:rsidR="001F4D5C" w:rsidRPr="00B57F29" w:rsidRDefault="001F4D5C" w:rsidP="00D26A2B">
            <w:pPr>
              <w:spacing w:after="0" w:line="240" w:lineRule="auto"/>
              <w:rPr>
                <w:b/>
                <w:color w:val="0070C0"/>
              </w:rPr>
            </w:pPr>
            <w:r w:rsidRPr="00B57F29">
              <w:rPr>
                <w:b/>
                <w:color w:val="0070C0"/>
              </w:rPr>
              <w:t>Depart</w:t>
            </w:r>
            <w:r w:rsidR="00B57F29">
              <w:rPr>
                <w:b/>
                <w:color w:val="0070C0"/>
              </w:rPr>
              <w:t>ment</w:t>
            </w:r>
          </w:p>
        </w:tc>
        <w:tc>
          <w:tcPr>
            <w:tcW w:w="7308" w:type="dxa"/>
            <w:gridSpan w:val="3"/>
          </w:tcPr>
          <w:p w14:paraId="2A99E86B" w14:textId="4A131F9F" w:rsidR="001F4D5C" w:rsidRPr="00B57F29" w:rsidRDefault="00B57F29" w:rsidP="00D26A2B">
            <w:pPr>
              <w:spacing w:after="0" w:line="240" w:lineRule="auto"/>
              <w:rPr>
                <w:rFonts w:cs="Calibri"/>
              </w:rPr>
            </w:pPr>
            <w:r w:rsidRPr="00B57F29">
              <w:t>HYDROTECHNICAL ENGINEERING</w:t>
            </w:r>
          </w:p>
        </w:tc>
      </w:tr>
      <w:tr w:rsidR="001F4D5C" w:rsidRPr="00B57F29" w14:paraId="3E78955C" w14:textId="77777777" w:rsidTr="00D51D93">
        <w:tc>
          <w:tcPr>
            <w:tcW w:w="2646" w:type="dxa"/>
          </w:tcPr>
          <w:p w14:paraId="66E475B9" w14:textId="3E402D14" w:rsidR="001F4D5C" w:rsidRPr="00B57F29" w:rsidRDefault="001F4D5C" w:rsidP="00D26A2B">
            <w:pPr>
              <w:spacing w:after="0" w:line="240" w:lineRule="auto"/>
              <w:rPr>
                <w:b/>
                <w:color w:val="0070C0"/>
              </w:rPr>
            </w:pPr>
            <w:r w:rsidRPr="00B57F29">
              <w:rPr>
                <w:b/>
                <w:color w:val="0070C0"/>
              </w:rPr>
              <w:t>Po</w:t>
            </w:r>
            <w:r w:rsidR="00B57F29">
              <w:rPr>
                <w:b/>
                <w:color w:val="0070C0"/>
              </w:rPr>
              <w:t>sition in the staffing table</w:t>
            </w:r>
          </w:p>
        </w:tc>
        <w:tc>
          <w:tcPr>
            <w:tcW w:w="7308" w:type="dxa"/>
            <w:gridSpan w:val="3"/>
          </w:tcPr>
          <w:p w14:paraId="65851B63" w14:textId="4F242487" w:rsidR="001F4D5C" w:rsidRPr="00B57F29" w:rsidRDefault="001F4D5C" w:rsidP="00D26A2B">
            <w:pPr>
              <w:spacing w:after="0" w:line="240" w:lineRule="auto"/>
            </w:pPr>
            <w:r w:rsidRPr="00B57F29">
              <w:t>Po</w:t>
            </w:r>
            <w:r w:rsidR="00503E08">
              <w:t>sition</w:t>
            </w:r>
            <w:r w:rsidRPr="00B57F29">
              <w:t xml:space="preserve"> 14</w:t>
            </w:r>
          </w:p>
        </w:tc>
      </w:tr>
      <w:tr w:rsidR="001F4D5C" w:rsidRPr="00B57F29" w14:paraId="3E1CF2A8" w14:textId="77777777" w:rsidTr="00D51D93">
        <w:tc>
          <w:tcPr>
            <w:tcW w:w="2646" w:type="dxa"/>
          </w:tcPr>
          <w:p w14:paraId="3306AF95" w14:textId="2295B26C" w:rsidR="001F4D5C" w:rsidRPr="00B57F29" w:rsidRDefault="00D51D93" w:rsidP="00D26A2B">
            <w:pPr>
              <w:spacing w:after="0" w:line="240" w:lineRule="auto"/>
              <w:rPr>
                <w:b/>
                <w:color w:val="0070C0"/>
              </w:rPr>
            </w:pPr>
            <w:r>
              <w:rPr>
                <w:b/>
                <w:color w:val="0070C0"/>
              </w:rPr>
              <w:t>Teaching position</w:t>
            </w:r>
          </w:p>
        </w:tc>
        <w:tc>
          <w:tcPr>
            <w:tcW w:w="7308" w:type="dxa"/>
            <w:gridSpan w:val="3"/>
          </w:tcPr>
          <w:p w14:paraId="228AB3B5" w14:textId="384D1E11" w:rsidR="001F4D5C" w:rsidRPr="00B57F29" w:rsidRDefault="00B57F29" w:rsidP="00D26A2B">
            <w:pPr>
              <w:spacing w:after="0" w:line="240" w:lineRule="auto"/>
            </w:pPr>
            <w:r w:rsidRPr="00B57F29">
              <w:t>UNIVERSITY ASSOCIATE PROFESSOR</w:t>
            </w:r>
          </w:p>
        </w:tc>
      </w:tr>
      <w:tr w:rsidR="001F4D5C" w:rsidRPr="00B57F29" w14:paraId="6D0AB8ED" w14:textId="77777777" w:rsidTr="00D51D93">
        <w:tc>
          <w:tcPr>
            <w:tcW w:w="2646" w:type="dxa"/>
          </w:tcPr>
          <w:p w14:paraId="7795F0F1" w14:textId="1935F722" w:rsidR="001F4D5C" w:rsidRPr="00B57F29" w:rsidRDefault="00D51D93" w:rsidP="00D26A2B">
            <w:pPr>
              <w:spacing w:after="0" w:line="240" w:lineRule="auto"/>
              <w:rPr>
                <w:b/>
                <w:color w:val="0070C0"/>
              </w:rPr>
            </w:pPr>
            <w:r>
              <w:rPr>
                <w:b/>
                <w:color w:val="0070C0"/>
              </w:rPr>
              <w:t>Subjects in the curriculum</w:t>
            </w:r>
          </w:p>
        </w:tc>
        <w:tc>
          <w:tcPr>
            <w:tcW w:w="7308" w:type="dxa"/>
            <w:gridSpan w:val="3"/>
          </w:tcPr>
          <w:p w14:paraId="4E494C8E" w14:textId="61814157" w:rsidR="001F4D5C" w:rsidRPr="00B57F29" w:rsidRDefault="00B57F29" w:rsidP="00D26A2B">
            <w:pPr>
              <w:spacing w:after="0" w:line="240" w:lineRule="auto"/>
              <w:jc w:val="both"/>
            </w:pPr>
            <w:r w:rsidRPr="00B57F29">
              <w:t>Operating systems</w:t>
            </w:r>
            <w:r w:rsidR="001F4D5C" w:rsidRPr="00B57F29">
              <w:t xml:space="preserve">, </w:t>
            </w:r>
            <w:r w:rsidRPr="00B57F29">
              <w:t>signals and systems</w:t>
            </w:r>
            <w:r w:rsidR="001F4D5C" w:rsidRPr="00B57F29">
              <w:t xml:space="preserve">, </w:t>
            </w:r>
            <w:r w:rsidRPr="00B57F29">
              <w:t xml:space="preserve">Computer Programming and Programming Languages II, Computer Architecture, Software </w:t>
            </w:r>
            <w:proofErr w:type="spellStart"/>
            <w:r w:rsidRPr="00B57F29">
              <w:t>Engineeering</w:t>
            </w:r>
            <w:proofErr w:type="spellEnd"/>
            <w:r w:rsidRPr="00B57F29">
              <w:t>, Diploma (synthesis + guidance)</w:t>
            </w:r>
          </w:p>
        </w:tc>
      </w:tr>
      <w:tr w:rsidR="001F4D5C" w:rsidRPr="00B57F29" w14:paraId="52544A90" w14:textId="77777777" w:rsidTr="00D51D93">
        <w:tc>
          <w:tcPr>
            <w:tcW w:w="2646" w:type="dxa"/>
          </w:tcPr>
          <w:p w14:paraId="4F655807" w14:textId="7C08726C" w:rsidR="001F4D5C" w:rsidRPr="00B57F29" w:rsidRDefault="00D51D93" w:rsidP="00D26A2B">
            <w:pPr>
              <w:spacing w:after="0" w:line="240" w:lineRule="auto"/>
              <w:rPr>
                <w:b/>
                <w:color w:val="0070C0"/>
              </w:rPr>
            </w:pPr>
            <w:r>
              <w:rPr>
                <w:b/>
                <w:color w:val="0070C0"/>
              </w:rPr>
              <w:t>Scientific field</w:t>
            </w:r>
          </w:p>
        </w:tc>
        <w:tc>
          <w:tcPr>
            <w:tcW w:w="7308" w:type="dxa"/>
            <w:gridSpan w:val="3"/>
          </w:tcPr>
          <w:p w14:paraId="7DEEEF03" w14:textId="20EA2BDB" w:rsidR="001F4D5C" w:rsidRPr="00B57F29" w:rsidRDefault="00D51D93" w:rsidP="00D26A2B">
            <w:pPr>
              <w:spacing w:after="0" w:line="240" w:lineRule="auto"/>
            </w:pPr>
            <w:r>
              <w:t>Systems Engineering (Automation and Applied Informatics)</w:t>
            </w:r>
          </w:p>
        </w:tc>
      </w:tr>
      <w:tr w:rsidR="001F4D5C" w:rsidRPr="00B57F29" w14:paraId="788C0E9F" w14:textId="77777777" w:rsidTr="00D51D93">
        <w:tc>
          <w:tcPr>
            <w:tcW w:w="2646" w:type="dxa"/>
          </w:tcPr>
          <w:p w14:paraId="06BD558D" w14:textId="78271743" w:rsidR="001F4D5C" w:rsidRPr="00B57F29" w:rsidRDefault="00D51D93" w:rsidP="00D26A2B">
            <w:pPr>
              <w:spacing w:after="0" w:line="240" w:lineRule="auto"/>
              <w:rPr>
                <w:b/>
                <w:color w:val="0070C0"/>
              </w:rPr>
            </w:pPr>
            <w:r>
              <w:rPr>
                <w:b/>
                <w:color w:val="0070C0"/>
              </w:rPr>
              <w:t>Job description</w:t>
            </w:r>
          </w:p>
        </w:tc>
        <w:tc>
          <w:tcPr>
            <w:tcW w:w="7308" w:type="dxa"/>
            <w:gridSpan w:val="3"/>
          </w:tcPr>
          <w:p w14:paraId="2887B088" w14:textId="542CA29A" w:rsidR="001F4D5C" w:rsidRPr="00B57F29" w:rsidRDefault="00D51D93" w:rsidP="00D26A2B">
            <w:pPr>
              <w:spacing w:after="0" w:line="240" w:lineRule="auto"/>
              <w:jc w:val="both"/>
            </w:pPr>
            <w:r w:rsidRPr="00D51D93">
              <w:t>University Associate Professor, position 14 – Department of Hydrotechnical Engineering – Permanent university associate professor position including teaching and research activities specific to the subjects in the curriculum included in the advertised position.</w:t>
            </w:r>
          </w:p>
        </w:tc>
      </w:tr>
      <w:tr w:rsidR="001F4D5C" w:rsidRPr="00B57F29" w14:paraId="5FC09E5F" w14:textId="77777777" w:rsidTr="00D51D93">
        <w:tc>
          <w:tcPr>
            <w:tcW w:w="2646" w:type="dxa"/>
          </w:tcPr>
          <w:p w14:paraId="3019D2F6" w14:textId="23F10FB0" w:rsidR="001F4D5C" w:rsidRPr="00B57F29" w:rsidRDefault="00D51D93" w:rsidP="00D26A2B">
            <w:pPr>
              <w:spacing w:after="0" w:line="240" w:lineRule="auto"/>
              <w:rPr>
                <w:b/>
                <w:color w:val="0070C0"/>
              </w:rPr>
            </w:pPr>
            <w:r>
              <w:rPr>
                <w:b/>
                <w:color w:val="0070C0"/>
              </w:rPr>
              <w:t>Associated duties/ activities</w:t>
            </w:r>
          </w:p>
        </w:tc>
        <w:tc>
          <w:tcPr>
            <w:tcW w:w="7308" w:type="dxa"/>
            <w:gridSpan w:val="3"/>
          </w:tcPr>
          <w:p w14:paraId="69BF021A" w14:textId="1C1F69A5" w:rsidR="001F4D5C" w:rsidRPr="00D51D93" w:rsidRDefault="00D51D93" w:rsidP="00D3732E">
            <w:pPr>
              <w:spacing w:after="0" w:line="240" w:lineRule="auto"/>
              <w:jc w:val="both"/>
            </w:pPr>
            <w:r w:rsidRPr="00D51D93">
              <w:t>Teaching activities consist of delivering courses and practical applications in laboratory/seminar/project settings. Didactic preparation includes:</w:t>
            </w:r>
            <w:r w:rsidR="00D3732E">
              <w:t xml:space="preserve"> </w:t>
            </w:r>
            <w:r w:rsidRPr="00D51D93">
              <w:t>Development of teaching manuals</w:t>
            </w:r>
            <w:r w:rsidR="00D3732E">
              <w:t xml:space="preserve">; </w:t>
            </w:r>
            <w:r w:rsidRPr="00D51D93">
              <w:t xml:space="preserve">Development of other modern laboratory guidance supports necessary for the educational process. Other activities included in the teaching </w:t>
            </w:r>
            <w:r w:rsidR="00D3732E">
              <w:t>duties</w:t>
            </w:r>
            <w:r w:rsidRPr="00D51D93">
              <w:t>:</w:t>
            </w:r>
            <w:r w:rsidR="00D3732E">
              <w:t xml:space="preserve"> </w:t>
            </w:r>
            <w:r w:rsidRPr="00D51D93">
              <w:t>Support activities for exams for the subjects in the curriculum included in the advertised position</w:t>
            </w:r>
            <w:r w:rsidR="00D3732E">
              <w:t xml:space="preserve">; </w:t>
            </w:r>
            <w:r w:rsidRPr="00D51D93">
              <w:t>Checking papers and projects</w:t>
            </w:r>
            <w:r w:rsidR="00D3732E">
              <w:t xml:space="preserve">; </w:t>
            </w:r>
            <w:r w:rsidRPr="00D51D93">
              <w:t>Consultations for the subjects in the curriculum included in the advertised position</w:t>
            </w:r>
            <w:r w:rsidR="00D3732E">
              <w:t xml:space="preserve">; </w:t>
            </w:r>
            <w:r w:rsidRPr="00D51D93">
              <w:t>Supervision of graduation papers. Scientific research in the field of Systems Engineering and related fields.</w:t>
            </w:r>
          </w:p>
        </w:tc>
      </w:tr>
      <w:tr w:rsidR="001F4D5C" w:rsidRPr="00B57F29" w14:paraId="576AB665" w14:textId="77777777" w:rsidTr="00D51D93">
        <w:tc>
          <w:tcPr>
            <w:tcW w:w="2646" w:type="dxa"/>
          </w:tcPr>
          <w:p w14:paraId="7B88972C" w14:textId="37783128" w:rsidR="001F4D5C" w:rsidRPr="00B57F29" w:rsidRDefault="00D51D93" w:rsidP="00D26A2B">
            <w:pPr>
              <w:spacing w:after="0" w:line="240" w:lineRule="auto"/>
              <w:rPr>
                <w:b/>
              </w:rPr>
            </w:pPr>
            <w:r>
              <w:rPr>
                <w:b/>
              </w:rPr>
              <w:t>Minimum salary</w:t>
            </w:r>
          </w:p>
        </w:tc>
        <w:tc>
          <w:tcPr>
            <w:tcW w:w="7308" w:type="dxa"/>
            <w:gridSpan w:val="3"/>
            <w:vAlign w:val="center"/>
          </w:tcPr>
          <w:p w14:paraId="421C6C12" w14:textId="77777777" w:rsidR="001F4D5C" w:rsidRPr="00B57F29" w:rsidRDefault="001F4D5C" w:rsidP="00D26A2B">
            <w:pPr>
              <w:spacing w:after="0" w:line="240" w:lineRule="auto"/>
              <w:rPr>
                <w:b/>
                <w:i/>
              </w:rPr>
            </w:pPr>
          </w:p>
        </w:tc>
      </w:tr>
      <w:tr w:rsidR="001F4D5C" w:rsidRPr="00B57F29" w14:paraId="1436BCD5" w14:textId="77777777" w:rsidTr="00D51D93">
        <w:tc>
          <w:tcPr>
            <w:tcW w:w="2646" w:type="dxa"/>
          </w:tcPr>
          <w:p w14:paraId="33E421F3" w14:textId="66279BE5" w:rsidR="001F4D5C" w:rsidRPr="00B57F29" w:rsidRDefault="001F4D5C" w:rsidP="00D26A2B">
            <w:pPr>
              <w:spacing w:after="0" w:line="240" w:lineRule="auto"/>
              <w:rPr>
                <w:b/>
              </w:rPr>
            </w:pPr>
            <w:r w:rsidRPr="00B57F29">
              <w:rPr>
                <w:b/>
              </w:rPr>
              <w:t>C</w:t>
            </w:r>
            <w:r w:rsidR="00D51D93">
              <w:rPr>
                <w:b/>
              </w:rPr>
              <w:t>ompetition schedule</w:t>
            </w:r>
          </w:p>
        </w:tc>
        <w:tc>
          <w:tcPr>
            <w:tcW w:w="7308" w:type="dxa"/>
            <w:gridSpan w:val="3"/>
            <w:vAlign w:val="center"/>
          </w:tcPr>
          <w:p w14:paraId="51F73846" w14:textId="15F7A2B7" w:rsidR="001F4D5C" w:rsidRPr="00B57F29" w:rsidRDefault="00D51D93" w:rsidP="00D26A2B">
            <w:pPr>
              <w:spacing w:after="0" w:line="240" w:lineRule="auto"/>
              <w:rPr>
                <w:b/>
                <w:i/>
              </w:rPr>
            </w:pPr>
            <w:r>
              <w:rPr>
                <w:b/>
                <w:i/>
              </w:rPr>
              <w:t>Published on the website</w:t>
            </w:r>
            <w:r w:rsidR="001F4D5C" w:rsidRPr="00B57F29">
              <w:rPr>
                <w:b/>
                <w:i/>
              </w:rPr>
              <w:t xml:space="preserve"> www.utcb.ro</w:t>
            </w:r>
          </w:p>
        </w:tc>
      </w:tr>
      <w:tr w:rsidR="001F4D5C" w:rsidRPr="00B57F29" w14:paraId="7B0044A5" w14:textId="77777777" w:rsidTr="00D51D93">
        <w:tc>
          <w:tcPr>
            <w:tcW w:w="2646" w:type="dxa"/>
          </w:tcPr>
          <w:p w14:paraId="12F70455" w14:textId="7A37F457" w:rsidR="001F4D5C" w:rsidRPr="00D51D93" w:rsidRDefault="00D51D93" w:rsidP="00D26A2B">
            <w:pPr>
              <w:spacing w:after="0" w:line="240" w:lineRule="auto"/>
              <w:rPr>
                <w:b/>
                <w:bCs/>
              </w:rPr>
            </w:pPr>
            <w:r w:rsidRPr="00D51D93">
              <w:rPr>
                <w:b/>
                <w:bCs/>
              </w:rPr>
              <w:t>Date of announcement publication in the official gazette</w:t>
            </w:r>
          </w:p>
        </w:tc>
        <w:tc>
          <w:tcPr>
            <w:tcW w:w="7308" w:type="dxa"/>
            <w:gridSpan w:val="3"/>
            <w:vAlign w:val="center"/>
          </w:tcPr>
          <w:p w14:paraId="296DF943" w14:textId="59985219" w:rsidR="001F4D5C" w:rsidRPr="00B57F29" w:rsidRDefault="001F4D5C" w:rsidP="00D26A2B">
            <w:pPr>
              <w:spacing w:after="0" w:line="240" w:lineRule="auto"/>
              <w:rPr>
                <w:b/>
                <w:i/>
              </w:rPr>
            </w:pPr>
            <w:r w:rsidRPr="00B57F29">
              <w:rPr>
                <w:b/>
                <w:i/>
              </w:rPr>
              <w:t xml:space="preserve"> M.O. Part II</w:t>
            </w:r>
            <w:r w:rsidR="00D51D93">
              <w:rPr>
                <w:b/>
                <w:i/>
              </w:rPr>
              <w:t>I</w:t>
            </w:r>
            <w:r w:rsidRPr="00B57F29">
              <w:rPr>
                <w:b/>
                <w:i/>
              </w:rPr>
              <w:t xml:space="preserve">  </w:t>
            </w:r>
            <w:r w:rsidR="00D51D93">
              <w:rPr>
                <w:b/>
                <w:i/>
              </w:rPr>
              <w:t>No</w:t>
            </w:r>
            <w:r w:rsidRPr="00B57F29">
              <w:rPr>
                <w:b/>
                <w:i/>
              </w:rPr>
              <w:t>. 143/30.04.2024</w:t>
            </w:r>
          </w:p>
        </w:tc>
      </w:tr>
      <w:tr w:rsidR="001F4D5C" w:rsidRPr="00B57F29" w14:paraId="3801736B" w14:textId="77777777" w:rsidTr="00D51D93">
        <w:trPr>
          <w:trHeight w:val="285"/>
        </w:trPr>
        <w:tc>
          <w:tcPr>
            <w:tcW w:w="2646" w:type="dxa"/>
            <w:vMerge w:val="restart"/>
          </w:tcPr>
          <w:p w14:paraId="54566ED1" w14:textId="16E46DC9" w:rsidR="001F4D5C" w:rsidRPr="00B57F29" w:rsidRDefault="00D51D93" w:rsidP="00D26A2B">
            <w:pPr>
              <w:spacing w:after="0" w:line="240" w:lineRule="auto"/>
            </w:pPr>
            <w:r>
              <w:t>Registration period</w:t>
            </w:r>
          </w:p>
        </w:tc>
        <w:tc>
          <w:tcPr>
            <w:tcW w:w="1403" w:type="dxa"/>
          </w:tcPr>
          <w:p w14:paraId="12E631F4" w14:textId="7AA859AF" w:rsidR="001F4D5C" w:rsidRPr="00B57F29" w:rsidRDefault="00D51D93" w:rsidP="00D26A2B">
            <w:pPr>
              <w:spacing w:after="0" w:line="240" w:lineRule="auto"/>
              <w:jc w:val="center"/>
            </w:pPr>
            <w:r>
              <w:t>Start</w:t>
            </w:r>
          </w:p>
        </w:tc>
        <w:tc>
          <w:tcPr>
            <w:tcW w:w="1429" w:type="dxa"/>
          </w:tcPr>
          <w:p w14:paraId="241711F1" w14:textId="771922CF" w:rsidR="001F4D5C" w:rsidRPr="00B57F29" w:rsidRDefault="00D51D93" w:rsidP="00D26A2B">
            <w:pPr>
              <w:spacing w:after="0" w:line="240" w:lineRule="auto"/>
              <w:jc w:val="center"/>
            </w:pPr>
            <w:r>
              <w:t>End</w:t>
            </w:r>
          </w:p>
        </w:tc>
        <w:tc>
          <w:tcPr>
            <w:tcW w:w="4476" w:type="dxa"/>
            <w:vMerge w:val="restart"/>
          </w:tcPr>
          <w:p w14:paraId="24181C26" w14:textId="77777777" w:rsidR="001F4D5C" w:rsidRPr="00B57F29" w:rsidRDefault="001F4D5C" w:rsidP="00D26A2B">
            <w:pPr>
              <w:spacing w:after="0" w:line="240" w:lineRule="auto"/>
            </w:pPr>
          </w:p>
          <w:p w14:paraId="4BFCB03A" w14:textId="77777777" w:rsidR="001F4D5C" w:rsidRPr="00B57F29" w:rsidRDefault="001F4D5C" w:rsidP="00D26A2B">
            <w:pPr>
              <w:spacing w:after="0" w:line="240" w:lineRule="auto"/>
            </w:pPr>
          </w:p>
        </w:tc>
      </w:tr>
      <w:tr w:rsidR="001F4D5C" w:rsidRPr="00B57F29" w14:paraId="3869B812" w14:textId="77777777" w:rsidTr="00D51D93">
        <w:trPr>
          <w:trHeight w:val="240"/>
        </w:trPr>
        <w:tc>
          <w:tcPr>
            <w:tcW w:w="2646" w:type="dxa"/>
            <w:vMerge/>
          </w:tcPr>
          <w:p w14:paraId="2AB59B40" w14:textId="77777777" w:rsidR="001F4D5C" w:rsidRPr="00B57F29" w:rsidRDefault="001F4D5C" w:rsidP="00D26A2B">
            <w:pPr>
              <w:spacing w:after="0" w:line="240" w:lineRule="auto"/>
            </w:pPr>
          </w:p>
        </w:tc>
        <w:tc>
          <w:tcPr>
            <w:tcW w:w="1403" w:type="dxa"/>
          </w:tcPr>
          <w:p w14:paraId="1411B5C0" w14:textId="77777777" w:rsidR="001F4D5C" w:rsidRPr="00B57F29" w:rsidRDefault="001F4D5C" w:rsidP="00D26A2B">
            <w:pPr>
              <w:spacing w:after="0" w:line="240" w:lineRule="auto"/>
              <w:rPr>
                <w:b/>
                <w:i/>
              </w:rPr>
            </w:pPr>
            <w:r w:rsidRPr="00B57F29">
              <w:rPr>
                <w:b/>
                <w:i/>
              </w:rPr>
              <w:t>30.04.2024</w:t>
            </w:r>
          </w:p>
        </w:tc>
        <w:tc>
          <w:tcPr>
            <w:tcW w:w="1429" w:type="dxa"/>
          </w:tcPr>
          <w:p w14:paraId="067655E1" w14:textId="77777777" w:rsidR="001F4D5C" w:rsidRPr="00B57F29" w:rsidRDefault="001F4D5C" w:rsidP="00D26A2B">
            <w:pPr>
              <w:spacing w:after="0" w:line="240" w:lineRule="auto"/>
              <w:rPr>
                <w:b/>
                <w:i/>
              </w:rPr>
            </w:pPr>
            <w:r w:rsidRPr="00B57F29">
              <w:rPr>
                <w:b/>
                <w:i/>
              </w:rPr>
              <w:t>06.06.2024</w:t>
            </w:r>
          </w:p>
        </w:tc>
        <w:tc>
          <w:tcPr>
            <w:tcW w:w="4476" w:type="dxa"/>
            <w:vMerge/>
          </w:tcPr>
          <w:p w14:paraId="04C94506" w14:textId="77777777" w:rsidR="001F4D5C" w:rsidRPr="00B57F29" w:rsidRDefault="001F4D5C" w:rsidP="00D26A2B">
            <w:pPr>
              <w:spacing w:after="0" w:line="240" w:lineRule="auto"/>
            </w:pPr>
          </w:p>
        </w:tc>
      </w:tr>
      <w:tr w:rsidR="001F4D5C" w:rsidRPr="00B57F29" w14:paraId="5464E52D" w14:textId="77777777" w:rsidTr="00D51D93">
        <w:tc>
          <w:tcPr>
            <w:tcW w:w="2646" w:type="dxa"/>
          </w:tcPr>
          <w:p w14:paraId="4AC7498E" w14:textId="48726614" w:rsidR="001F4D5C" w:rsidRPr="00B57F29" w:rsidRDefault="00D51D93" w:rsidP="00D26A2B">
            <w:pPr>
              <w:spacing w:after="0" w:line="240" w:lineRule="auto"/>
              <w:rPr>
                <w:b/>
                <w:color w:val="0070C0"/>
              </w:rPr>
            </w:pPr>
            <w:r>
              <w:rPr>
                <w:b/>
                <w:color w:val="0070C0"/>
              </w:rPr>
              <w:t>Lecture date</w:t>
            </w:r>
          </w:p>
        </w:tc>
        <w:tc>
          <w:tcPr>
            <w:tcW w:w="7308" w:type="dxa"/>
            <w:gridSpan w:val="3"/>
          </w:tcPr>
          <w:p w14:paraId="5A5D9D35" w14:textId="2B3EB3BA" w:rsidR="001F4D5C" w:rsidRPr="00B57F29" w:rsidRDefault="001F4D5C" w:rsidP="003F4FB6">
            <w:pPr>
              <w:spacing w:after="0" w:line="240" w:lineRule="auto"/>
              <w:rPr>
                <w:i/>
              </w:rPr>
            </w:pPr>
            <w:r w:rsidRPr="00B57F29">
              <w:rPr>
                <w:i/>
              </w:rPr>
              <w:t>0</w:t>
            </w:r>
            <w:r w:rsidR="003F4FB6">
              <w:rPr>
                <w:i/>
              </w:rPr>
              <w:t>5</w:t>
            </w:r>
            <w:r w:rsidRPr="00B57F29">
              <w:rPr>
                <w:i/>
              </w:rPr>
              <w:t>.07.2024</w:t>
            </w:r>
          </w:p>
        </w:tc>
      </w:tr>
      <w:tr w:rsidR="001F4D5C" w:rsidRPr="00B57F29" w14:paraId="21978E4D" w14:textId="77777777" w:rsidTr="00D51D93">
        <w:tc>
          <w:tcPr>
            <w:tcW w:w="2646" w:type="dxa"/>
          </w:tcPr>
          <w:p w14:paraId="3DB8D0E8" w14:textId="7A5D51CC" w:rsidR="001F4D5C" w:rsidRPr="00B57F29" w:rsidRDefault="00D51D93" w:rsidP="00D26A2B">
            <w:pPr>
              <w:spacing w:after="0" w:line="240" w:lineRule="auto"/>
              <w:rPr>
                <w:b/>
                <w:color w:val="0070C0"/>
              </w:rPr>
            </w:pPr>
            <w:r>
              <w:rPr>
                <w:b/>
                <w:color w:val="0070C0"/>
              </w:rPr>
              <w:t>Lecture time</w:t>
            </w:r>
          </w:p>
        </w:tc>
        <w:tc>
          <w:tcPr>
            <w:tcW w:w="7308" w:type="dxa"/>
            <w:gridSpan w:val="3"/>
          </w:tcPr>
          <w:p w14:paraId="76331AC9" w14:textId="77777777" w:rsidR="001F4D5C" w:rsidRPr="00B57F29" w:rsidRDefault="001F4D5C" w:rsidP="00D26A2B">
            <w:pPr>
              <w:spacing w:after="0" w:line="240" w:lineRule="auto"/>
              <w:rPr>
                <w:i/>
              </w:rPr>
            </w:pPr>
            <w:r w:rsidRPr="00B57F29">
              <w:rPr>
                <w:i/>
              </w:rPr>
              <w:t>10:00</w:t>
            </w:r>
          </w:p>
        </w:tc>
      </w:tr>
      <w:tr w:rsidR="001F4D5C" w:rsidRPr="00B57F29" w14:paraId="44F261CE" w14:textId="77777777" w:rsidTr="00D51D93">
        <w:tc>
          <w:tcPr>
            <w:tcW w:w="2646" w:type="dxa"/>
          </w:tcPr>
          <w:p w14:paraId="4E3AEE6C" w14:textId="42152400" w:rsidR="001F4D5C" w:rsidRPr="00B57F29" w:rsidRDefault="001F4D5C" w:rsidP="00D26A2B">
            <w:pPr>
              <w:spacing w:after="0" w:line="240" w:lineRule="auto"/>
              <w:rPr>
                <w:b/>
                <w:color w:val="0070C0"/>
              </w:rPr>
            </w:pPr>
            <w:r w:rsidRPr="00B57F29">
              <w:rPr>
                <w:b/>
                <w:color w:val="0070C0"/>
              </w:rPr>
              <w:t>L</w:t>
            </w:r>
            <w:r w:rsidR="00D51D93">
              <w:rPr>
                <w:b/>
                <w:color w:val="0070C0"/>
              </w:rPr>
              <w:t>ecture location</w:t>
            </w:r>
          </w:p>
        </w:tc>
        <w:tc>
          <w:tcPr>
            <w:tcW w:w="7308" w:type="dxa"/>
            <w:gridSpan w:val="3"/>
          </w:tcPr>
          <w:p w14:paraId="45D985E4" w14:textId="4FAA5E0C" w:rsidR="001F4D5C" w:rsidRPr="00B57F29" w:rsidRDefault="001F4D5C" w:rsidP="00D26A2B">
            <w:pPr>
              <w:spacing w:after="0" w:line="240" w:lineRule="auto"/>
            </w:pPr>
            <w:r w:rsidRPr="00B57F29">
              <w:t>Buc</w:t>
            </w:r>
            <w:r w:rsidR="00D51D93">
              <w:t>harest</w:t>
            </w:r>
            <w:r w:rsidRPr="00B57F29">
              <w:t>, UTCB</w:t>
            </w:r>
          </w:p>
        </w:tc>
      </w:tr>
      <w:tr w:rsidR="00D51D93" w:rsidRPr="00B57F29" w14:paraId="1E8F2F29" w14:textId="77777777" w:rsidTr="00D51D93">
        <w:trPr>
          <w:trHeight w:val="255"/>
        </w:trPr>
        <w:tc>
          <w:tcPr>
            <w:tcW w:w="2646" w:type="dxa"/>
            <w:vMerge w:val="restart"/>
          </w:tcPr>
          <w:p w14:paraId="219EFDD8" w14:textId="0700E3E6" w:rsidR="00D51D93" w:rsidRPr="00B57F29" w:rsidRDefault="00D51D93" w:rsidP="00D51D93">
            <w:pPr>
              <w:spacing w:after="0" w:line="240" w:lineRule="auto"/>
            </w:pPr>
            <w:r>
              <w:t>Contest tests period</w:t>
            </w:r>
          </w:p>
        </w:tc>
        <w:tc>
          <w:tcPr>
            <w:tcW w:w="1403" w:type="dxa"/>
          </w:tcPr>
          <w:p w14:paraId="6B7D116C" w14:textId="38FEED37" w:rsidR="00D51D93" w:rsidRPr="00B57F29" w:rsidRDefault="00D51D93" w:rsidP="00D51D93">
            <w:pPr>
              <w:spacing w:after="0" w:line="240" w:lineRule="auto"/>
              <w:jc w:val="center"/>
            </w:pPr>
            <w:r>
              <w:t>Start</w:t>
            </w:r>
          </w:p>
        </w:tc>
        <w:tc>
          <w:tcPr>
            <w:tcW w:w="1429" w:type="dxa"/>
          </w:tcPr>
          <w:p w14:paraId="381240CA" w14:textId="5AA8C23D" w:rsidR="00D51D93" w:rsidRPr="00B57F29" w:rsidRDefault="00D51D93" w:rsidP="00D51D93">
            <w:pPr>
              <w:spacing w:after="0" w:line="240" w:lineRule="auto"/>
              <w:jc w:val="center"/>
            </w:pPr>
            <w:r>
              <w:t>End</w:t>
            </w:r>
          </w:p>
        </w:tc>
        <w:tc>
          <w:tcPr>
            <w:tcW w:w="4476" w:type="dxa"/>
            <w:vMerge w:val="restart"/>
          </w:tcPr>
          <w:p w14:paraId="2F4C5615" w14:textId="77777777" w:rsidR="00D51D93" w:rsidRPr="00B57F29" w:rsidRDefault="00D51D93" w:rsidP="00D51D93">
            <w:pPr>
              <w:spacing w:after="0" w:line="240" w:lineRule="auto"/>
            </w:pPr>
          </w:p>
        </w:tc>
      </w:tr>
      <w:tr w:rsidR="001F4D5C" w:rsidRPr="00B57F29" w14:paraId="146028F9" w14:textId="77777777" w:rsidTr="00D51D93">
        <w:trPr>
          <w:trHeight w:val="270"/>
        </w:trPr>
        <w:tc>
          <w:tcPr>
            <w:tcW w:w="2646" w:type="dxa"/>
            <w:vMerge/>
          </w:tcPr>
          <w:p w14:paraId="7610EEF7" w14:textId="77777777" w:rsidR="001F4D5C" w:rsidRPr="00B57F29" w:rsidRDefault="001F4D5C" w:rsidP="00D26A2B">
            <w:pPr>
              <w:spacing w:after="0" w:line="240" w:lineRule="auto"/>
            </w:pPr>
          </w:p>
        </w:tc>
        <w:tc>
          <w:tcPr>
            <w:tcW w:w="1403" w:type="dxa"/>
          </w:tcPr>
          <w:p w14:paraId="02AC66FB" w14:textId="77777777" w:rsidR="001F4D5C" w:rsidRPr="00B57F29" w:rsidRDefault="001F4D5C" w:rsidP="00D26A2B">
            <w:pPr>
              <w:spacing w:after="0" w:line="240" w:lineRule="auto"/>
              <w:rPr>
                <w:b/>
                <w:i/>
              </w:rPr>
            </w:pPr>
            <w:r w:rsidRPr="00B57F29">
              <w:rPr>
                <w:b/>
                <w:i/>
              </w:rPr>
              <w:t>01.07.2024</w:t>
            </w:r>
          </w:p>
        </w:tc>
        <w:tc>
          <w:tcPr>
            <w:tcW w:w="1429" w:type="dxa"/>
          </w:tcPr>
          <w:p w14:paraId="2AF75838" w14:textId="77777777" w:rsidR="001F4D5C" w:rsidRPr="00B57F29" w:rsidRDefault="001F4D5C" w:rsidP="00D26A2B">
            <w:pPr>
              <w:spacing w:after="0" w:line="240" w:lineRule="auto"/>
              <w:rPr>
                <w:b/>
                <w:i/>
              </w:rPr>
            </w:pPr>
            <w:r w:rsidRPr="00B57F29">
              <w:rPr>
                <w:b/>
                <w:i/>
              </w:rPr>
              <w:t>05.07.2024</w:t>
            </w:r>
          </w:p>
        </w:tc>
        <w:tc>
          <w:tcPr>
            <w:tcW w:w="4476" w:type="dxa"/>
            <w:vMerge/>
          </w:tcPr>
          <w:p w14:paraId="6E001630" w14:textId="77777777" w:rsidR="001F4D5C" w:rsidRPr="00B57F29" w:rsidRDefault="001F4D5C" w:rsidP="00D26A2B">
            <w:pPr>
              <w:spacing w:after="0" w:line="240" w:lineRule="auto"/>
            </w:pPr>
          </w:p>
        </w:tc>
      </w:tr>
      <w:tr w:rsidR="00D51D93" w:rsidRPr="00B57F29" w14:paraId="374F3D29" w14:textId="77777777" w:rsidTr="00D51D93">
        <w:trPr>
          <w:trHeight w:val="315"/>
        </w:trPr>
        <w:tc>
          <w:tcPr>
            <w:tcW w:w="2646" w:type="dxa"/>
            <w:vMerge w:val="restart"/>
          </w:tcPr>
          <w:p w14:paraId="4810A3C3" w14:textId="5C3277F6" w:rsidR="00D51D93" w:rsidRPr="00B57F29" w:rsidRDefault="00D51D93" w:rsidP="00D51D93">
            <w:pPr>
              <w:spacing w:after="0" w:line="240" w:lineRule="auto"/>
            </w:pPr>
            <w:r>
              <w:t>Results communication period</w:t>
            </w:r>
          </w:p>
        </w:tc>
        <w:tc>
          <w:tcPr>
            <w:tcW w:w="1403" w:type="dxa"/>
          </w:tcPr>
          <w:p w14:paraId="4167385F" w14:textId="01623570" w:rsidR="00D51D93" w:rsidRPr="00B57F29" w:rsidRDefault="00D51D93" w:rsidP="00D51D93">
            <w:pPr>
              <w:spacing w:after="0" w:line="240" w:lineRule="auto"/>
              <w:jc w:val="center"/>
            </w:pPr>
            <w:r>
              <w:t>Start</w:t>
            </w:r>
          </w:p>
        </w:tc>
        <w:tc>
          <w:tcPr>
            <w:tcW w:w="1429" w:type="dxa"/>
          </w:tcPr>
          <w:p w14:paraId="2FEA67C2" w14:textId="775F6693" w:rsidR="00D51D93" w:rsidRPr="00B57F29" w:rsidRDefault="00D51D93" w:rsidP="00D51D93">
            <w:pPr>
              <w:spacing w:after="0" w:line="240" w:lineRule="auto"/>
              <w:jc w:val="center"/>
            </w:pPr>
            <w:r>
              <w:t>End</w:t>
            </w:r>
          </w:p>
        </w:tc>
        <w:tc>
          <w:tcPr>
            <w:tcW w:w="4476" w:type="dxa"/>
            <w:vMerge w:val="restart"/>
          </w:tcPr>
          <w:p w14:paraId="4E9B4FBF" w14:textId="77777777" w:rsidR="00D51D93" w:rsidRPr="00B57F29" w:rsidRDefault="00D51D93" w:rsidP="00D51D93">
            <w:pPr>
              <w:spacing w:after="0" w:line="240" w:lineRule="auto"/>
            </w:pPr>
          </w:p>
        </w:tc>
      </w:tr>
      <w:tr w:rsidR="001F4D5C" w:rsidRPr="00B57F29" w14:paraId="581BF972" w14:textId="77777777" w:rsidTr="00D51D93">
        <w:trPr>
          <w:trHeight w:val="225"/>
        </w:trPr>
        <w:tc>
          <w:tcPr>
            <w:tcW w:w="2646" w:type="dxa"/>
            <w:vMerge/>
          </w:tcPr>
          <w:p w14:paraId="75EA2183" w14:textId="77777777" w:rsidR="001F4D5C" w:rsidRPr="00B57F29" w:rsidRDefault="001F4D5C" w:rsidP="00D26A2B">
            <w:pPr>
              <w:spacing w:after="0" w:line="240" w:lineRule="auto"/>
            </w:pPr>
          </w:p>
        </w:tc>
        <w:tc>
          <w:tcPr>
            <w:tcW w:w="1403" w:type="dxa"/>
          </w:tcPr>
          <w:p w14:paraId="321493B4" w14:textId="77777777" w:rsidR="001F4D5C" w:rsidRPr="00B57F29" w:rsidRDefault="001F4D5C" w:rsidP="00D26A2B">
            <w:pPr>
              <w:spacing w:after="0" w:line="240" w:lineRule="auto"/>
              <w:rPr>
                <w:b/>
                <w:i/>
              </w:rPr>
            </w:pPr>
            <w:r w:rsidRPr="00B57F29">
              <w:rPr>
                <w:b/>
                <w:i/>
              </w:rPr>
              <w:t>05.07.2024</w:t>
            </w:r>
          </w:p>
        </w:tc>
        <w:tc>
          <w:tcPr>
            <w:tcW w:w="1429" w:type="dxa"/>
          </w:tcPr>
          <w:p w14:paraId="5A7336A2" w14:textId="77777777" w:rsidR="001F4D5C" w:rsidRPr="00B57F29" w:rsidRDefault="001F4D5C" w:rsidP="00D26A2B">
            <w:pPr>
              <w:spacing w:after="0" w:line="240" w:lineRule="auto"/>
              <w:rPr>
                <w:b/>
                <w:i/>
              </w:rPr>
            </w:pPr>
            <w:r w:rsidRPr="00B57F29">
              <w:rPr>
                <w:b/>
                <w:i/>
              </w:rPr>
              <w:t>05.07.2024</w:t>
            </w:r>
          </w:p>
        </w:tc>
        <w:tc>
          <w:tcPr>
            <w:tcW w:w="4476" w:type="dxa"/>
            <w:vMerge/>
          </w:tcPr>
          <w:p w14:paraId="1103C151" w14:textId="77777777" w:rsidR="001F4D5C" w:rsidRPr="00B57F29" w:rsidRDefault="001F4D5C" w:rsidP="00D26A2B">
            <w:pPr>
              <w:spacing w:after="0" w:line="240" w:lineRule="auto"/>
            </w:pPr>
          </w:p>
        </w:tc>
      </w:tr>
      <w:tr w:rsidR="00D51D93" w:rsidRPr="00B57F29" w14:paraId="5BBC153C" w14:textId="77777777" w:rsidTr="00D51D93">
        <w:trPr>
          <w:trHeight w:val="345"/>
        </w:trPr>
        <w:tc>
          <w:tcPr>
            <w:tcW w:w="2646" w:type="dxa"/>
            <w:vMerge w:val="restart"/>
          </w:tcPr>
          <w:p w14:paraId="443D6D05" w14:textId="30DD6966" w:rsidR="00D51D93" w:rsidRPr="00B57F29" w:rsidRDefault="00D51D93" w:rsidP="00D51D93">
            <w:pPr>
              <w:spacing w:after="0" w:line="240" w:lineRule="auto"/>
            </w:pPr>
            <w:r>
              <w:t>Contestation period</w:t>
            </w:r>
          </w:p>
        </w:tc>
        <w:tc>
          <w:tcPr>
            <w:tcW w:w="1403" w:type="dxa"/>
          </w:tcPr>
          <w:p w14:paraId="038C3428" w14:textId="17B30817" w:rsidR="00D51D93" w:rsidRPr="00B57F29" w:rsidRDefault="00D51D93" w:rsidP="00D51D93">
            <w:pPr>
              <w:spacing w:after="0" w:line="240" w:lineRule="auto"/>
              <w:jc w:val="center"/>
            </w:pPr>
            <w:r>
              <w:t>Start</w:t>
            </w:r>
          </w:p>
        </w:tc>
        <w:tc>
          <w:tcPr>
            <w:tcW w:w="1429" w:type="dxa"/>
          </w:tcPr>
          <w:p w14:paraId="34B9A61E" w14:textId="16D90C5B" w:rsidR="00D51D93" w:rsidRPr="00B57F29" w:rsidRDefault="00D51D93" w:rsidP="00D51D93">
            <w:pPr>
              <w:spacing w:after="0" w:line="240" w:lineRule="auto"/>
              <w:jc w:val="center"/>
            </w:pPr>
            <w:r>
              <w:t>End</w:t>
            </w:r>
          </w:p>
        </w:tc>
        <w:tc>
          <w:tcPr>
            <w:tcW w:w="4476" w:type="dxa"/>
            <w:vMerge w:val="restart"/>
          </w:tcPr>
          <w:p w14:paraId="5126A098" w14:textId="77777777" w:rsidR="00D51D93" w:rsidRPr="00B57F29" w:rsidRDefault="00D51D93" w:rsidP="00D51D93">
            <w:pPr>
              <w:spacing w:after="0" w:line="240" w:lineRule="auto"/>
            </w:pPr>
          </w:p>
          <w:p w14:paraId="51EBBCF0" w14:textId="77777777" w:rsidR="00D51D93" w:rsidRPr="00B57F29" w:rsidRDefault="00D51D93" w:rsidP="00D51D93">
            <w:pPr>
              <w:spacing w:after="0" w:line="240" w:lineRule="auto"/>
            </w:pPr>
          </w:p>
        </w:tc>
      </w:tr>
      <w:tr w:rsidR="001F4D5C" w:rsidRPr="00B57F29" w14:paraId="080ACA38" w14:textId="77777777" w:rsidTr="00D51D93">
        <w:trPr>
          <w:trHeight w:val="195"/>
        </w:trPr>
        <w:tc>
          <w:tcPr>
            <w:tcW w:w="2646" w:type="dxa"/>
            <w:vMerge/>
          </w:tcPr>
          <w:p w14:paraId="598774AA" w14:textId="77777777" w:rsidR="001F4D5C" w:rsidRPr="00B57F29" w:rsidRDefault="001F4D5C" w:rsidP="00D26A2B">
            <w:pPr>
              <w:spacing w:after="0" w:line="240" w:lineRule="auto"/>
            </w:pPr>
          </w:p>
        </w:tc>
        <w:tc>
          <w:tcPr>
            <w:tcW w:w="1403" w:type="dxa"/>
          </w:tcPr>
          <w:p w14:paraId="3C937DBE" w14:textId="77777777" w:rsidR="001F4D5C" w:rsidRPr="00B57F29" w:rsidRDefault="001F4D5C" w:rsidP="00D26A2B">
            <w:pPr>
              <w:spacing w:after="0" w:line="240" w:lineRule="auto"/>
              <w:rPr>
                <w:b/>
                <w:i/>
              </w:rPr>
            </w:pPr>
            <w:r w:rsidRPr="00B57F29">
              <w:rPr>
                <w:b/>
                <w:i/>
              </w:rPr>
              <w:t>08.07.2024</w:t>
            </w:r>
          </w:p>
        </w:tc>
        <w:tc>
          <w:tcPr>
            <w:tcW w:w="1429" w:type="dxa"/>
          </w:tcPr>
          <w:p w14:paraId="014BAFA7" w14:textId="77777777" w:rsidR="001F4D5C" w:rsidRPr="00B57F29" w:rsidRDefault="001F4D5C" w:rsidP="00D26A2B">
            <w:pPr>
              <w:spacing w:after="0" w:line="240" w:lineRule="auto"/>
              <w:rPr>
                <w:b/>
                <w:i/>
              </w:rPr>
            </w:pPr>
            <w:r w:rsidRPr="00B57F29">
              <w:rPr>
                <w:b/>
                <w:i/>
              </w:rPr>
              <w:t>10.07.2024</w:t>
            </w:r>
          </w:p>
        </w:tc>
        <w:tc>
          <w:tcPr>
            <w:tcW w:w="4476" w:type="dxa"/>
            <w:vMerge/>
          </w:tcPr>
          <w:p w14:paraId="4F9E5409" w14:textId="77777777" w:rsidR="001F4D5C" w:rsidRPr="00B57F29" w:rsidRDefault="001F4D5C" w:rsidP="00D26A2B">
            <w:pPr>
              <w:spacing w:after="0" w:line="240" w:lineRule="auto"/>
            </w:pPr>
          </w:p>
        </w:tc>
      </w:tr>
      <w:tr w:rsidR="001F4D5C" w:rsidRPr="00B57F29" w14:paraId="68C0BE10" w14:textId="77777777" w:rsidTr="00D51D93">
        <w:tc>
          <w:tcPr>
            <w:tcW w:w="2646" w:type="dxa"/>
          </w:tcPr>
          <w:p w14:paraId="20FC8955" w14:textId="4564566A" w:rsidR="001F4D5C" w:rsidRPr="00B57F29" w:rsidRDefault="00D51D93" w:rsidP="00D26A2B">
            <w:pPr>
              <w:spacing w:after="0" w:line="240" w:lineRule="auto"/>
              <w:rPr>
                <w:b/>
                <w:color w:val="0070C0"/>
              </w:rPr>
            </w:pPr>
            <w:r>
              <w:rPr>
                <w:b/>
                <w:color w:val="0070C0"/>
              </w:rPr>
              <w:t>Contests subjects</w:t>
            </w:r>
          </w:p>
        </w:tc>
        <w:tc>
          <w:tcPr>
            <w:tcW w:w="7308" w:type="dxa"/>
            <w:gridSpan w:val="3"/>
            <w:vAlign w:val="center"/>
          </w:tcPr>
          <w:p w14:paraId="1E86FF1F" w14:textId="750A2751" w:rsidR="00A86110" w:rsidRPr="00A86110" w:rsidRDefault="00A86110" w:rsidP="005B338A">
            <w:pPr>
              <w:spacing w:after="0" w:line="240" w:lineRule="auto"/>
              <w:jc w:val="both"/>
            </w:pPr>
            <w:r w:rsidRPr="00A86110">
              <w:rPr>
                <w:b/>
                <w:bCs/>
              </w:rPr>
              <w:t>Operating Systems:</w:t>
            </w:r>
            <w:r w:rsidR="005B338A">
              <w:rPr>
                <w:b/>
                <w:bCs/>
              </w:rPr>
              <w:t xml:space="preserve"> </w:t>
            </w:r>
            <w:r w:rsidRPr="00A86110">
              <w:t>History; Functions. Main components: kernel, command interpreter, utility modules. Classification of operating systems. Boot process. Installing an operating system. Partitioning. Types of user interfaces.</w:t>
            </w:r>
          </w:p>
          <w:p w14:paraId="3BF61729" w14:textId="77777777" w:rsidR="00A86110" w:rsidRPr="00A86110" w:rsidRDefault="00A86110" w:rsidP="005B338A">
            <w:pPr>
              <w:spacing w:after="0" w:line="240" w:lineRule="auto"/>
              <w:jc w:val="both"/>
            </w:pPr>
            <w:r w:rsidRPr="00A86110">
              <w:t>File system; Structure of a file. Operations in the file system. Basic commands in Windows and Linux for working with files. Paths in the file system. Virtual terminals. Directory operations.</w:t>
            </w:r>
          </w:p>
          <w:p w14:paraId="6AE363FF" w14:textId="77777777" w:rsidR="00A86110" w:rsidRPr="00A86110" w:rsidRDefault="00A86110" w:rsidP="005B338A">
            <w:pPr>
              <w:spacing w:after="0" w:line="240" w:lineRule="auto"/>
              <w:jc w:val="both"/>
            </w:pPr>
            <w:r w:rsidRPr="00A86110">
              <w:t>Interrupt management: Interrupts: hardware, software (programmed, exceptions). Mechanism of interrupt operation. Interrupt control.</w:t>
            </w:r>
          </w:p>
          <w:p w14:paraId="30802141" w14:textId="77777777" w:rsidR="00A86110" w:rsidRPr="00A86110" w:rsidRDefault="00A86110" w:rsidP="005B338A">
            <w:pPr>
              <w:spacing w:after="0" w:line="240" w:lineRule="auto"/>
              <w:jc w:val="both"/>
            </w:pPr>
            <w:r w:rsidRPr="00A86110">
              <w:t>Processes: Process table. Foreground/background processes. Process states: active, waiting, blocked, terminated. Process scheduler. Threads.</w:t>
            </w:r>
          </w:p>
          <w:p w14:paraId="3E887894" w14:textId="77777777" w:rsidR="00A86110" w:rsidRPr="00A86110" w:rsidRDefault="00A86110" w:rsidP="005B338A">
            <w:pPr>
              <w:spacing w:after="0" w:line="240" w:lineRule="auto"/>
              <w:jc w:val="both"/>
            </w:pPr>
            <w:r w:rsidRPr="00A86110">
              <w:t xml:space="preserve">Inter-process communication: Basic concepts: process competition, mutual exclusion, critical section. Synchronization mechanisms: semaphores, mutexes. </w:t>
            </w:r>
            <w:r w:rsidRPr="00A86110">
              <w:lastRenderedPageBreak/>
              <w:t>File descriptors. Process management in Windows and GNU/Linux. Simple redirections. Basic notions: pipe operator, socket.</w:t>
            </w:r>
          </w:p>
          <w:p w14:paraId="1486A7ED" w14:textId="77777777" w:rsidR="00A86110" w:rsidRPr="00A86110" w:rsidRDefault="00A86110" w:rsidP="005B338A">
            <w:pPr>
              <w:spacing w:after="0" w:line="240" w:lineRule="auto"/>
              <w:jc w:val="both"/>
            </w:pPr>
            <w:r w:rsidRPr="00A86110">
              <w:t>File operation commands. Displaying file contents; Commands for reorganizing file contents. Commands for extracting contents. Commands for merging file contents. Regular expressions.</w:t>
            </w:r>
          </w:p>
          <w:p w14:paraId="0CE4E0A1" w14:textId="77777777" w:rsidR="00A86110" w:rsidRPr="00A86110" w:rsidRDefault="00A86110" w:rsidP="005B338A">
            <w:pPr>
              <w:spacing w:after="0" w:line="240" w:lineRule="auto"/>
              <w:jc w:val="both"/>
            </w:pPr>
            <w:r w:rsidRPr="00A86110">
              <w:t>Permission system: User management in GNU/Linux. Group management: groupadd, groupdel, groupmod, gpasswd. Changing the user in the terminal. Configuring resource access rights. Special permissions: setuid, setgid, sticky bit. Changing permissions.</w:t>
            </w:r>
          </w:p>
          <w:p w14:paraId="438A3670" w14:textId="272F3E0F" w:rsidR="00A86110" w:rsidRPr="00A86110" w:rsidRDefault="00A86110" w:rsidP="005B338A">
            <w:pPr>
              <w:spacing w:after="0" w:line="240" w:lineRule="auto"/>
              <w:jc w:val="both"/>
            </w:pPr>
            <w:r w:rsidRPr="00A86110">
              <w:t>Software package</w:t>
            </w:r>
            <w:r w:rsidR="005B338A">
              <w:t>s</w:t>
            </w:r>
            <w:r w:rsidRPr="00A86110">
              <w:t xml:space="preserve"> management.</w:t>
            </w:r>
          </w:p>
          <w:p w14:paraId="28573823" w14:textId="77777777" w:rsidR="00A86110" w:rsidRPr="00A86110" w:rsidRDefault="00A86110" w:rsidP="005B338A">
            <w:pPr>
              <w:spacing w:after="0" w:line="240" w:lineRule="auto"/>
              <w:jc w:val="both"/>
            </w:pPr>
            <w:r w:rsidRPr="00A86110">
              <w:t>Basic notions about computer networks: OSI stack; IP addresses: station, network, broadcast. MAC addresses. Configuration files.</w:t>
            </w:r>
          </w:p>
          <w:p w14:paraId="35115B33" w14:textId="77777777" w:rsidR="00A86110" w:rsidRPr="00A86110" w:rsidRDefault="00A86110" w:rsidP="005B338A">
            <w:pPr>
              <w:spacing w:after="0" w:line="240" w:lineRule="auto"/>
              <w:jc w:val="both"/>
            </w:pPr>
            <w:r w:rsidRPr="00A86110">
              <w:t>Task scheduling: User crontabs. Running scripts; Predefined variables. Command sequencing. Decision instructions. Cyclic commands.</w:t>
            </w:r>
          </w:p>
          <w:p w14:paraId="5C2CDF87" w14:textId="1C739438" w:rsidR="00A86110" w:rsidRPr="00A86110" w:rsidRDefault="00A86110" w:rsidP="00A86110">
            <w:pPr>
              <w:spacing w:after="0" w:line="240" w:lineRule="auto"/>
              <w:jc w:val="both"/>
            </w:pPr>
            <w:r w:rsidRPr="00A86110">
              <w:rPr>
                <w:b/>
                <w:bCs/>
              </w:rPr>
              <w:t>Signals and Systems:</w:t>
            </w:r>
            <w:r>
              <w:rPr>
                <w:b/>
                <w:bCs/>
              </w:rPr>
              <w:t xml:space="preserve"> </w:t>
            </w:r>
            <w:r w:rsidRPr="00A86110">
              <w:t>Basic concepts; fundamental approaches. Applications in the field of buildings and housing. Technological scheme of a domotic automatic control system.</w:t>
            </w:r>
          </w:p>
          <w:p w14:paraId="1E3E9D58" w14:textId="77777777" w:rsidR="00A86110" w:rsidRDefault="00A86110" w:rsidP="00A86110">
            <w:pPr>
              <w:spacing w:after="0" w:line="240" w:lineRule="auto"/>
              <w:jc w:val="both"/>
            </w:pPr>
            <w:r w:rsidRPr="00A86110">
              <w:t>Continuous and discrete elementary signals. Definition. Classifications. Signal sampling. Recap of Fourier series, Fourier transform, and Laplace transform. Shannon's theorem. Integral transforms: Fourier, Laplace, discrete Fourier, Z transform. First-order filter. Steady-state and transient performance. Second-order filter. Steady-state and transient performance. System identification. System properties and linearity; causality, time-invariance; convolution systems. Processing of discrete-time signals and continuous-time signals in the time domain. Signals and systems with sampling. Determining output with transfer function and convolution function.</w:t>
            </w:r>
          </w:p>
          <w:p w14:paraId="3F8A9077" w14:textId="2261D53F" w:rsidR="00A86110" w:rsidRPr="00A86110" w:rsidRDefault="00A86110" w:rsidP="00A86110">
            <w:pPr>
              <w:spacing w:after="0" w:line="240" w:lineRule="auto"/>
              <w:jc w:val="both"/>
            </w:pPr>
            <w:r w:rsidRPr="00A86110">
              <w:t>Numerical filters for 1D signals, FIR and IIR types. Performance. Designing a windowed FIR numerical filter. Commonly used filters.</w:t>
            </w:r>
          </w:p>
          <w:p w14:paraId="41D4F421" w14:textId="77777777" w:rsidR="00A86110" w:rsidRPr="00A86110" w:rsidRDefault="00A86110" w:rsidP="00A86110">
            <w:pPr>
              <w:spacing w:after="0" w:line="240" w:lineRule="auto"/>
              <w:jc w:val="both"/>
            </w:pPr>
            <w:r w:rsidRPr="00A86110">
              <w:t>Random signals. Probability density function. Histogram. Gaussian (normal) random signals. Mean, dispersion, standard deviation. Autocorrelation function. Power spectral density. System response to random signals.</w:t>
            </w:r>
          </w:p>
          <w:p w14:paraId="21A67A18" w14:textId="77777777" w:rsidR="00A86110" w:rsidRPr="00A86110" w:rsidRDefault="00A86110" w:rsidP="00A86110">
            <w:pPr>
              <w:spacing w:after="0" w:line="240" w:lineRule="auto"/>
              <w:jc w:val="both"/>
            </w:pPr>
            <w:r w:rsidRPr="00A86110">
              <w:t>2D signals (images). Histogram. Image processing by histogram equalization, low-pass filtering with moving average for images with Gaussian noise.</w:t>
            </w:r>
          </w:p>
          <w:p w14:paraId="0AA6B7F9" w14:textId="77777777" w:rsidR="00A86110" w:rsidRPr="00A86110" w:rsidRDefault="00A86110" w:rsidP="00A86110">
            <w:pPr>
              <w:spacing w:after="0" w:line="240" w:lineRule="auto"/>
              <w:jc w:val="both"/>
            </w:pPr>
            <w:r w:rsidRPr="00A86110">
              <w:t>Robust automatic control system design in the frequency domain using the loop shaping method. Sensitivity function and complementary sensitivity function. Phase margin. Gain margin and modulus margin. Fundamental concepts of feedback loops. Stabilization and control.</w:t>
            </w:r>
          </w:p>
          <w:p w14:paraId="655DF685" w14:textId="14C361B0" w:rsidR="00A86110" w:rsidRPr="00A86110" w:rsidRDefault="0014082A" w:rsidP="00A86110">
            <w:pPr>
              <w:spacing w:after="0" w:line="240" w:lineRule="auto"/>
              <w:jc w:val="both"/>
            </w:pPr>
            <w:r w:rsidRPr="0014082A">
              <w:rPr>
                <w:b/>
                <w:bCs/>
              </w:rPr>
              <w:t xml:space="preserve">Computer architecture. </w:t>
            </w:r>
            <w:r w:rsidR="00A86110" w:rsidRPr="00A86110">
              <w:t>Structured Computer Organization:</w:t>
            </w:r>
            <w:r w:rsidR="00A86110">
              <w:rPr>
                <w:b/>
                <w:bCs/>
              </w:rPr>
              <w:t xml:space="preserve"> </w:t>
            </w:r>
            <w:r w:rsidR="00A86110" w:rsidRPr="00A86110">
              <w:t>Evolution of computer generations. Basic concepts of a computing system: numeric computer, program, machine language.</w:t>
            </w:r>
          </w:p>
          <w:p w14:paraId="60C72854" w14:textId="77777777" w:rsidR="00A86110" w:rsidRPr="00A86110" w:rsidRDefault="00A86110" w:rsidP="00A86110">
            <w:pPr>
              <w:spacing w:after="0" w:line="240" w:lineRule="auto"/>
              <w:jc w:val="both"/>
            </w:pPr>
            <w:r w:rsidRPr="00A86110">
              <w:t>Organization of computing systems. Definitions: computing system, information, code, data, information, algorithm, electronic computer, programming language.</w:t>
            </w:r>
          </w:p>
          <w:p w14:paraId="5362FA74" w14:textId="77777777" w:rsidR="00A86110" w:rsidRPr="00A86110" w:rsidRDefault="00A86110" w:rsidP="00A86110">
            <w:pPr>
              <w:spacing w:after="0" w:line="240" w:lineRule="auto"/>
              <w:jc w:val="both"/>
            </w:pPr>
            <w:r w:rsidRPr="00A86110">
              <w:t>Basic components of a computer: input unit, output unit, processing unit, control unit, memory units, arithmetic and logic unit.</w:t>
            </w:r>
          </w:p>
          <w:p w14:paraId="172F091D" w14:textId="77777777" w:rsidR="00A86110" w:rsidRPr="00A86110" w:rsidRDefault="00A86110" w:rsidP="00A86110">
            <w:pPr>
              <w:spacing w:after="0" w:line="240" w:lineRule="auto"/>
              <w:jc w:val="both"/>
            </w:pPr>
            <w:r w:rsidRPr="00A86110">
              <w:t>Languages, levels, and virtual machines. Elementary notions: translation, interpretation, virtual machine. Hierarchy of levels in a modern computer.</w:t>
            </w:r>
          </w:p>
          <w:p w14:paraId="027D5044" w14:textId="77777777" w:rsidR="00A86110" w:rsidRPr="00A86110" w:rsidRDefault="00A86110" w:rsidP="00A86110">
            <w:pPr>
              <w:spacing w:after="0" w:line="240" w:lineRule="auto"/>
              <w:jc w:val="both"/>
            </w:pPr>
            <w:r w:rsidRPr="00A86110">
              <w:t>Memory hierarchies. Hardware structure of a computer. Peripheral input/output devices, interface devices. Buses: system or internal, specialized, parallel, serial, unidirectional, bidirectional. Characteristics of storage devices: capacity, access speed, transfer rate.</w:t>
            </w:r>
          </w:p>
          <w:p w14:paraId="51A4BED5" w14:textId="7084C71A" w:rsidR="00A86110" w:rsidRDefault="00A86110" w:rsidP="00A86110">
            <w:pPr>
              <w:spacing w:after="0" w:line="240" w:lineRule="auto"/>
              <w:jc w:val="both"/>
            </w:pPr>
            <w:r w:rsidRPr="00A86110">
              <w:lastRenderedPageBreak/>
              <w:t xml:space="preserve">Digital logic level. Logic gates. Boolean algebra elements. Elementary logic functions. Arithmetic bases of computing systems. Theoretical notions: numeral base, numeral system, conversion. </w:t>
            </w:r>
          </w:p>
          <w:p w14:paraId="12681DA3" w14:textId="68F2E2B1" w:rsidR="00A86110" w:rsidRPr="00A86110" w:rsidRDefault="00A86110" w:rsidP="00A86110">
            <w:pPr>
              <w:spacing w:after="0" w:line="240" w:lineRule="auto"/>
              <w:jc w:val="both"/>
            </w:pPr>
            <w:r w:rsidRPr="00A86110">
              <w:t>Microarchitecture level. Microinstructions. Instruction set architecture level. Data types. Instruction formats. Addressing modes.</w:t>
            </w:r>
          </w:p>
          <w:p w14:paraId="705A93A6" w14:textId="3CC9DFE8" w:rsidR="00A86110" w:rsidRPr="00A86110" w:rsidRDefault="00A86110" w:rsidP="00A86110">
            <w:pPr>
              <w:spacing w:after="0" w:line="240" w:lineRule="auto"/>
              <w:jc w:val="both"/>
            </w:pPr>
            <w:r w:rsidRPr="00A86110">
              <w:t>Operating system level. Fundamental notions: operating system, operating environments, utility programs</w:t>
            </w:r>
            <w:r w:rsidR="002508B7">
              <w:t>,</w:t>
            </w:r>
            <w:r w:rsidRPr="00A86110">
              <w:t xml:space="preserve"> user interface</w:t>
            </w:r>
            <w:r w:rsidR="002508B7">
              <w:t>s</w:t>
            </w:r>
            <w:r w:rsidRPr="00A86110">
              <w:t>, memory management, file management, process management, peripheral device management.</w:t>
            </w:r>
          </w:p>
          <w:p w14:paraId="5DDF4A6D" w14:textId="77777777" w:rsidR="00A86110" w:rsidRPr="00A86110" w:rsidRDefault="00A86110" w:rsidP="00A86110">
            <w:pPr>
              <w:spacing w:after="0" w:line="240" w:lineRule="auto"/>
              <w:jc w:val="both"/>
            </w:pPr>
            <w:r w:rsidRPr="00A86110">
              <w:t>Interconnected blocks of the microprocessor: control and control unit, arithmetic and logic unit, internal registers. Characteristics of a microprocessor: word length, maximum addressable memory, instruction set, operating speed.</w:t>
            </w:r>
          </w:p>
          <w:p w14:paraId="5A3732DA" w14:textId="77777777" w:rsidR="00A86110" w:rsidRPr="00A86110" w:rsidRDefault="00A86110" w:rsidP="00A86110">
            <w:pPr>
              <w:spacing w:after="0" w:line="240" w:lineRule="auto"/>
              <w:jc w:val="both"/>
            </w:pPr>
            <w:r w:rsidRPr="00A86110">
              <w:t>Programming languages: machine code programming languages, assembly languages, high-level languages.</w:t>
            </w:r>
          </w:p>
          <w:p w14:paraId="12A6CDAF" w14:textId="74DEC99A" w:rsidR="00A86110" w:rsidRPr="00A86110" w:rsidRDefault="00A86110" w:rsidP="00A86110">
            <w:pPr>
              <w:spacing w:after="0" w:line="240" w:lineRule="auto"/>
              <w:jc w:val="both"/>
            </w:pPr>
            <w:r w:rsidRPr="00A86110">
              <w:t>Assembly language level. Pseudoinstructions. Macro definitions. Link editing. Memory addresses and values. Defining and using macros. Conditional assembly directives.</w:t>
            </w:r>
          </w:p>
          <w:p w14:paraId="242D690D" w14:textId="74EBD530" w:rsidR="00A86110" w:rsidRPr="00A86110" w:rsidRDefault="00A86110" w:rsidP="00A86110">
            <w:pPr>
              <w:spacing w:after="0" w:line="240" w:lineRule="auto"/>
              <w:jc w:val="both"/>
            </w:pPr>
            <w:r w:rsidRPr="00A86110">
              <w:rPr>
                <w:b/>
                <w:bCs/>
              </w:rPr>
              <w:t>Programming languages.</w:t>
            </w:r>
            <w:r w:rsidR="0014082A" w:rsidRPr="0014082A">
              <w:t xml:space="preserve"> General Programming Concepts: Modeling real-world problems, stages of developing an information system, types of programming languages, classifications, general overview of the Python language; Variables, expressions, and operations with variables; Conditions and comparisons; Iterative control structures; Functions; Working with strings; File operations; Data types and data structures: Python-specific data structures – lists, dictionaries, tuples; Using databases with Python; Data visualization in Python; Using APIs for data available on the Internet; Classes, inheritance, unit testing, and exceptions – basic concepts.</w:t>
            </w:r>
          </w:p>
          <w:p w14:paraId="7D70BAF1" w14:textId="667FF1E5" w:rsidR="001F4D5C" w:rsidRPr="00CE0D33" w:rsidRDefault="0058092D" w:rsidP="00D26A2B">
            <w:pPr>
              <w:spacing w:after="0" w:line="240" w:lineRule="auto"/>
              <w:jc w:val="both"/>
            </w:pPr>
            <w:r w:rsidRPr="002508B7">
              <w:rPr>
                <w:b/>
                <w:bCs/>
              </w:rPr>
              <w:t>Software engineering</w:t>
            </w:r>
            <w:r w:rsidR="002508B7">
              <w:rPr>
                <w:b/>
                <w:bCs/>
              </w:rPr>
              <w:t>.</w:t>
            </w:r>
            <w:r>
              <w:t xml:space="preserve"> </w:t>
            </w:r>
            <w:r w:rsidRPr="0058092D">
              <w:t>Project Stages. Software Project Life Cycle</w:t>
            </w:r>
            <w:r>
              <w:t xml:space="preserve">. </w:t>
            </w:r>
            <w:r w:rsidRPr="0058092D">
              <w:t>Analysis Techniques</w:t>
            </w:r>
            <w:r>
              <w:t xml:space="preserve">. </w:t>
            </w:r>
            <w:r w:rsidRPr="0058092D">
              <w:t>Classic Architectures</w:t>
            </w:r>
            <w:r>
              <w:t xml:space="preserve">. </w:t>
            </w:r>
            <w:r w:rsidRPr="0058092D">
              <w:t>Representation Techniques with Diagrams</w:t>
            </w:r>
            <w:r>
              <w:t>.</w:t>
            </w:r>
            <w:r w:rsidRPr="0058092D">
              <w:t xml:space="preserve"> Development Methodologies</w:t>
            </w:r>
            <w:r>
              <w:t xml:space="preserve">. </w:t>
            </w:r>
            <w:r w:rsidRPr="0058092D">
              <w:t>Agile Methodology: Basic Concepts, Teams, Events, Work Structures</w:t>
            </w:r>
            <w:r>
              <w:t xml:space="preserve">. </w:t>
            </w:r>
            <w:r w:rsidRPr="0058092D">
              <w:t>Agile Methodology: Workflows, WIP Limits, Agile Metrics</w:t>
            </w:r>
            <w:r>
              <w:t xml:space="preserve">. </w:t>
            </w:r>
            <w:r w:rsidRPr="0058092D">
              <w:t>Managing Agile Projects with Jira Softwar</w:t>
            </w:r>
            <w:r>
              <w:t xml:space="preserve">e. </w:t>
            </w:r>
            <w:r w:rsidRPr="0058092D">
              <w:t>Project Documentation Management: Main Categories of Documents, Documentation Management</w:t>
            </w:r>
            <w:r>
              <w:t xml:space="preserve">. </w:t>
            </w:r>
            <w:r w:rsidRPr="0058092D">
              <w:t>Budget Management: Main Expense Categories, Factors Influencing Project Costs, Budget Examples</w:t>
            </w:r>
            <w:r>
              <w:t xml:space="preserve">. </w:t>
            </w:r>
            <w:r w:rsidRPr="0058092D">
              <w:t>Risk Analysis and Mitigation/Management</w:t>
            </w:r>
            <w:r>
              <w:t xml:space="preserve">. </w:t>
            </w:r>
            <w:r w:rsidRPr="0058092D">
              <w:t>Testing Techniques. Implementation</w:t>
            </w:r>
            <w:r>
              <w:t xml:space="preserve">. </w:t>
            </w:r>
            <w:r w:rsidRPr="0058092D">
              <w:t xml:space="preserve">Project Completion. Handover Process. Maintenance </w:t>
            </w:r>
          </w:p>
        </w:tc>
      </w:tr>
      <w:tr w:rsidR="0091403B" w:rsidRPr="00B57F29" w14:paraId="3D3543C7" w14:textId="77777777" w:rsidTr="00D51D93">
        <w:tc>
          <w:tcPr>
            <w:tcW w:w="2646" w:type="dxa"/>
          </w:tcPr>
          <w:p w14:paraId="45485815" w14:textId="50FA99C3" w:rsidR="0091403B" w:rsidRPr="00B57F29" w:rsidRDefault="0091403B" w:rsidP="0091403B">
            <w:pPr>
              <w:spacing w:after="0" w:line="240" w:lineRule="auto"/>
              <w:rPr>
                <w:b/>
                <w:color w:val="0070C0"/>
              </w:rPr>
            </w:pPr>
            <w:r w:rsidRPr="00B57F29">
              <w:rPr>
                <w:b/>
                <w:color w:val="0070C0"/>
              </w:rPr>
              <w:lastRenderedPageBreak/>
              <w:t>Bibliogra</w:t>
            </w:r>
            <w:r w:rsidR="00E34DF1">
              <w:rPr>
                <w:b/>
                <w:color w:val="0070C0"/>
              </w:rPr>
              <w:t>phy</w:t>
            </w:r>
          </w:p>
        </w:tc>
        <w:tc>
          <w:tcPr>
            <w:tcW w:w="7308" w:type="dxa"/>
            <w:gridSpan w:val="3"/>
            <w:vAlign w:val="center"/>
          </w:tcPr>
          <w:p w14:paraId="6F927657" w14:textId="77777777" w:rsidR="0091403B" w:rsidRPr="00495657" w:rsidRDefault="0091403B" w:rsidP="0091403B">
            <w:pPr>
              <w:pStyle w:val="ListParagraph"/>
              <w:numPr>
                <w:ilvl w:val="0"/>
                <w:numId w:val="6"/>
              </w:numPr>
              <w:autoSpaceDE w:val="0"/>
              <w:autoSpaceDN w:val="0"/>
              <w:adjustRightInd w:val="0"/>
              <w:spacing w:after="0" w:line="240" w:lineRule="auto"/>
              <w:rPr>
                <w:rFonts w:cs="Calibri"/>
                <w:lang w:val="ro-RO" w:eastAsia="en-GB"/>
              </w:rPr>
            </w:pPr>
            <w:r w:rsidRPr="00495657">
              <w:rPr>
                <w:rFonts w:cs="Calibri"/>
                <w:lang w:val="ro-RO" w:eastAsia="en-GB"/>
              </w:rPr>
              <w:t>S., Tanenbaum, „Sisteme de operare moderne”, Editura Byblos, 2004</w:t>
            </w:r>
          </w:p>
          <w:p w14:paraId="60D2D898" w14:textId="77777777" w:rsidR="0091403B" w:rsidRPr="00495657" w:rsidRDefault="0091403B" w:rsidP="0091403B">
            <w:pPr>
              <w:pStyle w:val="ListParagraph"/>
              <w:numPr>
                <w:ilvl w:val="0"/>
                <w:numId w:val="6"/>
              </w:numPr>
              <w:autoSpaceDE w:val="0"/>
              <w:autoSpaceDN w:val="0"/>
              <w:adjustRightInd w:val="0"/>
              <w:spacing w:after="0" w:line="240" w:lineRule="auto"/>
              <w:rPr>
                <w:rFonts w:cs="Calibri"/>
                <w:lang w:val="ro-RO" w:eastAsia="en-GB"/>
              </w:rPr>
            </w:pPr>
            <w:r w:rsidRPr="00495657">
              <w:rPr>
                <w:rFonts w:cs="Calibri"/>
                <w:lang w:val="ro-RO" w:eastAsia="en-GB"/>
              </w:rPr>
              <w:t>D., Acostachioaie, S., Buraga, „Utilizare Linux – Notiuni de baza si practica”, Editura Polirom, 2004.</w:t>
            </w:r>
          </w:p>
          <w:p w14:paraId="13CC3C21" w14:textId="77777777" w:rsidR="0091403B" w:rsidRPr="00495657" w:rsidRDefault="0091403B" w:rsidP="0091403B">
            <w:pPr>
              <w:pStyle w:val="ListParagraph"/>
              <w:numPr>
                <w:ilvl w:val="0"/>
                <w:numId w:val="6"/>
              </w:numPr>
              <w:autoSpaceDE w:val="0"/>
              <w:autoSpaceDN w:val="0"/>
              <w:adjustRightInd w:val="0"/>
              <w:spacing w:after="0" w:line="240" w:lineRule="auto"/>
              <w:rPr>
                <w:rFonts w:cs="Calibri"/>
                <w:lang w:val="ro-RO" w:eastAsia="en-GB"/>
              </w:rPr>
            </w:pPr>
            <w:r w:rsidRPr="00495657">
              <w:rPr>
                <w:rFonts w:cs="Calibri"/>
                <w:lang w:val="ro-RO" w:eastAsia="en-GB"/>
              </w:rPr>
              <w:t>G., Dodescu, A., Vasilescu, B., Oancea, “Sisteme de operare LINUX si Windows”, Ed. Economica, 2003</w:t>
            </w:r>
          </w:p>
          <w:p w14:paraId="1D2B6999" w14:textId="77777777" w:rsidR="0091403B" w:rsidRPr="00495657" w:rsidRDefault="0091403B" w:rsidP="0091403B">
            <w:pPr>
              <w:pStyle w:val="ListParagraph"/>
              <w:numPr>
                <w:ilvl w:val="0"/>
                <w:numId w:val="6"/>
              </w:numPr>
              <w:autoSpaceDE w:val="0"/>
              <w:autoSpaceDN w:val="0"/>
              <w:adjustRightInd w:val="0"/>
              <w:spacing w:after="0" w:line="240" w:lineRule="auto"/>
              <w:rPr>
                <w:rFonts w:cs="Calibri"/>
                <w:lang w:val="ro-RO"/>
              </w:rPr>
            </w:pPr>
            <w:r w:rsidRPr="00495657">
              <w:rPr>
                <w:rFonts w:cs="Calibri"/>
                <w:lang w:val="ro-RO" w:eastAsia="en-GB"/>
              </w:rPr>
              <w:t>A., Silberschatz, P., Galvin, “Operating Systems Concepts”, 4th edition, Addison-Wesley, 2001.</w:t>
            </w:r>
          </w:p>
          <w:p w14:paraId="257EE17C"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Cristian Oara, Dan Popescu, Analiza sistemelor liniare, cap7. Automatica, vol. 1, editor Ioan  Dumitrache, Editura Academiei, 2009.</w:t>
            </w:r>
          </w:p>
          <w:p w14:paraId="0F9D0FCB"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Alan V. Oppenheim, Alan S. Willsky, Semnale si Sisteme, Prentice-Hall, 1996.</w:t>
            </w:r>
          </w:p>
          <w:p w14:paraId="177385A3"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Sorin Larionescu, Teoria sistemelor, Ed. Matrix ROM, Bucuresti, 2006, 360 pag.</w:t>
            </w:r>
          </w:p>
          <w:p w14:paraId="45DA7C1B"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John Doyle, Bruce Francis, Allen Tannenbaum, Feedback Control Theory, Macmillan Publishing Co., 1990</w:t>
            </w:r>
          </w:p>
          <w:p w14:paraId="69D7F2FE"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A., Cosmin, „Bazele informaticii I + II”, Ed. Cartea Universitara, 2006.</w:t>
            </w:r>
          </w:p>
          <w:p w14:paraId="1C91FCA7"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lastRenderedPageBreak/>
              <w:t>Ungureanasu, M. Petrea, L. Vornicu, „Invatati rapid limbajul de asamblare pentru procesoare x86 (Assembler)”, Ed. Edusoft, 2006, ISBN: 973-87714-1-2.</w:t>
            </w:r>
          </w:p>
          <w:p w14:paraId="2796483E" w14:textId="77777777" w:rsidR="0091403B" w:rsidRDefault="0091403B" w:rsidP="0091403B">
            <w:pPr>
              <w:pStyle w:val="ListParagraph"/>
              <w:numPr>
                <w:ilvl w:val="0"/>
                <w:numId w:val="6"/>
              </w:numPr>
              <w:spacing w:after="0" w:line="240" w:lineRule="auto"/>
              <w:rPr>
                <w:rFonts w:cs="Calibri"/>
                <w:lang w:val="ro-RO"/>
              </w:rPr>
            </w:pPr>
            <w:r w:rsidRPr="00495657">
              <w:rPr>
                <w:rFonts w:cs="Calibri"/>
                <w:lang w:val="ro-RO"/>
              </w:rPr>
              <w:t>V., Lungu, „Procesoare Intel. Programare in limbaj de asamblare”, Editia a – II – a, Ed. Teora, 2005, ISBN: 973-20-0099-6, pag. 464.</w:t>
            </w:r>
          </w:p>
          <w:p w14:paraId="4B5E477E"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S., Tanenbaum, „Organizarea structurată a calculatoarelor”, Ed. Byblos, 2004.</w:t>
            </w:r>
          </w:p>
          <w:p w14:paraId="7AE985DC"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Mi, Lu, ”Arithmetic and Logic in Computer Systems” Wiley - Interscience, 2004, ISBN: 0471469459.</w:t>
            </w:r>
          </w:p>
          <w:p w14:paraId="6BC147FF"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Iliescu S. S., Făgărășan I., Pupăza D., „Analiza de sistem în informatica industrială”, Agir, 2006</w:t>
            </w:r>
          </w:p>
          <w:p w14:paraId="70F4043C"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Bocu D., Bogu R. „Provocari si metode de abordare in managementul proiectelor IT”, Editura Albastră, 2013</w:t>
            </w:r>
          </w:p>
          <w:p w14:paraId="5C5362B6"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Militaru Gh., „</w:t>
            </w:r>
            <w:hyperlink r:id="rId5" w:tooltip="Sisteme informatice pentru management" w:history="1">
              <w:r w:rsidRPr="00495657">
                <w:rPr>
                  <w:rFonts w:cs="Calibri"/>
                  <w:lang w:val="ro-RO"/>
                </w:rPr>
                <w:t>Sisteme informatice pentru management</w:t>
              </w:r>
            </w:hyperlink>
            <w:r w:rsidRPr="00495657">
              <w:rPr>
                <w:rFonts w:cs="Calibri"/>
                <w:lang w:val="ro-RO"/>
              </w:rPr>
              <w:t>”, Editura All, 2004</w:t>
            </w:r>
          </w:p>
          <w:p w14:paraId="05FED622"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Atlassian, „The Agile Coach - Atlassian's no-nonsense guide to agile development”, ghid online, 2023</w:t>
            </w:r>
          </w:p>
          <w:p w14:paraId="1C698D0D"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Atlassian, „Jira tutorials: Learn agile with Jira”, ghid online, 2023</w:t>
            </w:r>
          </w:p>
          <w:p w14:paraId="1854F621" w14:textId="77777777" w:rsidR="0091403B" w:rsidRPr="00495657" w:rsidRDefault="0091403B" w:rsidP="0091403B">
            <w:pPr>
              <w:pStyle w:val="ListParagraph"/>
              <w:numPr>
                <w:ilvl w:val="0"/>
                <w:numId w:val="6"/>
              </w:numPr>
              <w:spacing w:after="0" w:line="240" w:lineRule="auto"/>
              <w:rPr>
                <w:rFonts w:cs="Calibri"/>
                <w:lang w:val="ro-RO"/>
              </w:rPr>
            </w:pPr>
            <w:r w:rsidRPr="00495657">
              <w:rPr>
                <w:rFonts w:cs="Calibri"/>
                <w:lang w:val="ro-RO"/>
              </w:rPr>
              <w:t>Ono T., Bodek N.,  „Toyota Production System: Beyond Large-Scale Production”, Taylor &amp; Francis, 2021</w:t>
            </w:r>
          </w:p>
          <w:p w14:paraId="0E7311A1" w14:textId="77777777" w:rsidR="0091403B" w:rsidRPr="002A1F0E" w:rsidRDefault="0091403B" w:rsidP="0091403B">
            <w:pPr>
              <w:pStyle w:val="ListParagraph"/>
              <w:numPr>
                <w:ilvl w:val="0"/>
                <w:numId w:val="6"/>
              </w:numPr>
              <w:spacing w:after="0" w:line="240" w:lineRule="auto"/>
              <w:jc w:val="both"/>
              <w:rPr>
                <w:rFonts w:cs="Calibri"/>
                <w:lang w:val="fr-FR"/>
              </w:rPr>
            </w:pPr>
            <w:proofErr w:type="spellStart"/>
            <w:r w:rsidRPr="002A1F0E">
              <w:rPr>
                <w:rFonts w:cs="Calibri"/>
                <w:lang w:val="fr-FR"/>
              </w:rPr>
              <w:t>Documentație</w:t>
            </w:r>
            <w:proofErr w:type="spellEnd"/>
            <w:r w:rsidRPr="002A1F0E">
              <w:rPr>
                <w:rFonts w:cs="Calibri"/>
                <w:lang w:val="fr-FR"/>
              </w:rPr>
              <w:t xml:space="preserve"> </w:t>
            </w:r>
            <w:proofErr w:type="spellStart"/>
            <w:r w:rsidRPr="002A1F0E">
              <w:rPr>
                <w:rFonts w:cs="Calibri"/>
                <w:lang w:val="fr-FR"/>
              </w:rPr>
              <w:t>oficială</w:t>
            </w:r>
            <w:proofErr w:type="spellEnd"/>
            <w:r w:rsidRPr="002A1F0E">
              <w:rPr>
                <w:rFonts w:cs="Calibri"/>
                <w:lang w:val="fr-FR"/>
              </w:rPr>
              <w:t xml:space="preserve"> </w:t>
            </w:r>
            <w:proofErr w:type="spellStart"/>
            <w:r w:rsidRPr="002A1F0E">
              <w:rPr>
                <w:rFonts w:cs="Calibri"/>
                <w:lang w:val="fr-FR"/>
              </w:rPr>
              <w:t>limbaj</w:t>
            </w:r>
            <w:proofErr w:type="spellEnd"/>
            <w:r w:rsidRPr="002A1F0E">
              <w:rPr>
                <w:rFonts w:cs="Calibri"/>
                <w:lang w:val="fr-FR"/>
              </w:rPr>
              <w:t xml:space="preserve"> Python v3 - https://docs.python.org/3/reference/</w:t>
            </w:r>
          </w:p>
          <w:p w14:paraId="6F780575" w14:textId="77777777" w:rsidR="0091403B" w:rsidRPr="00495657" w:rsidRDefault="0091403B" w:rsidP="0091403B">
            <w:pPr>
              <w:pStyle w:val="ListParagraph"/>
              <w:numPr>
                <w:ilvl w:val="0"/>
                <w:numId w:val="6"/>
              </w:numPr>
              <w:spacing w:after="0" w:line="240" w:lineRule="auto"/>
              <w:jc w:val="both"/>
              <w:rPr>
                <w:rFonts w:cs="Calibri"/>
                <w:lang w:val="en-GB"/>
              </w:rPr>
            </w:pPr>
            <w:r w:rsidRPr="00495657">
              <w:rPr>
                <w:rFonts w:cs="Calibri"/>
                <w:lang w:val="en-GB"/>
              </w:rPr>
              <w:t xml:space="preserve">Eric Matthews, „Python Crash Course - A Hands-on, Project-based Introduction to Programming”, </w:t>
            </w:r>
            <w:proofErr w:type="spellStart"/>
            <w:r w:rsidRPr="00495657">
              <w:rPr>
                <w:rFonts w:cs="Calibri"/>
                <w:lang w:val="en-GB"/>
              </w:rPr>
              <w:t>Ediția</w:t>
            </w:r>
            <w:proofErr w:type="spellEnd"/>
            <w:r w:rsidRPr="00495657">
              <w:rPr>
                <w:rFonts w:cs="Calibri"/>
                <w:lang w:val="en-GB"/>
              </w:rPr>
              <w:t xml:space="preserve"> a 2-a, 2019, </w:t>
            </w:r>
            <w:proofErr w:type="spellStart"/>
            <w:r w:rsidRPr="00495657">
              <w:rPr>
                <w:rFonts w:cs="Calibri"/>
                <w:lang w:val="en-GB"/>
              </w:rPr>
              <w:t>Editura</w:t>
            </w:r>
            <w:proofErr w:type="spellEnd"/>
            <w:r w:rsidRPr="00495657">
              <w:rPr>
                <w:rFonts w:cs="Calibri"/>
                <w:lang w:val="en-GB"/>
              </w:rPr>
              <w:t xml:space="preserve"> No Starch Press</w:t>
            </w:r>
          </w:p>
          <w:p w14:paraId="6C5B1D4C" w14:textId="77777777" w:rsidR="0091403B" w:rsidRDefault="0091403B" w:rsidP="0091403B">
            <w:pPr>
              <w:pStyle w:val="ListParagraph"/>
              <w:numPr>
                <w:ilvl w:val="0"/>
                <w:numId w:val="6"/>
              </w:numPr>
              <w:spacing w:after="0" w:line="240" w:lineRule="auto"/>
              <w:jc w:val="both"/>
              <w:rPr>
                <w:rFonts w:cs="Calibri"/>
                <w:lang w:val="en-GB"/>
              </w:rPr>
            </w:pPr>
            <w:r w:rsidRPr="00495657">
              <w:rPr>
                <w:rFonts w:cs="Calibri"/>
                <w:lang w:val="en-GB"/>
              </w:rPr>
              <w:t xml:space="preserve">Al Sweigart, „Automate the Boring Stuff with Python, 2nd Edition: Practical Programming for Total Beginners”, </w:t>
            </w:r>
            <w:proofErr w:type="spellStart"/>
            <w:r w:rsidRPr="00495657">
              <w:rPr>
                <w:rFonts w:cs="Calibri"/>
                <w:lang w:val="en-GB"/>
              </w:rPr>
              <w:t>Ediția</w:t>
            </w:r>
            <w:proofErr w:type="spellEnd"/>
            <w:r w:rsidRPr="00495657">
              <w:rPr>
                <w:rFonts w:cs="Calibri"/>
                <w:lang w:val="en-GB"/>
              </w:rPr>
              <w:t xml:space="preserve"> a 2-a, 2019, </w:t>
            </w:r>
            <w:proofErr w:type="spellStart"/>
            <w:r w:rsidRPr="00495657">
              <w:rPr>
                <w:rFonts w:cs="Calibri"/>
                <w:lang w:val="en-GB"/>
              </w:rPr>
              <w:t>Editura</w:t>
            </w:r>
            <w:proofErr w:type="spellEnd"/>
            <w:r w:rsidRPr="00495657">
              <w:rPr>
                <w:rFonts w:cs="Calibri"/>
                <w:lang w:val="en-GB"/>
              </w:rPr>
              <w:t xml:space="preserve"> No Starch Press</w:t>
            </w:r>
          </w:p>
          <w:p w14:paraId="24ADDE48" w14:textId="4176244B" w:rsidR="0091403B" w:rsidRPr="0091403B" w:rsidRDefault="0091403B" w:rsidP="0091403B">
            <w:pPr>
              <w:pStyle w:val="ListParagraph"/>
              <w:numPr>
                <w:ilvl w:val="0"/>
                <w:numId w:val="6"/>
              </w:numPr>
              <w:spacing w:after="0" w:line="240" w:lineRule="auto"/>
              <w:jc w:val="both"/>
              <w:rPr>
                <w:rFonts w:cs="Calibri"/>
                <w:lang w:val="en-GB"/>
              </w:rPr>
            </w:pPr>
            <w:r w:rsidRPr="0091403B">
              <w:rPr>
                <w:rFonts w:cs="Calibri"/>
                <w:lang w:val="en-GB"/>
              </w:rPr>
              <w:t xml:space="preserve">Allen Downey, Jeff </w:t>
            </w:r>
            <w:proofErr w:type="spellStart"/>
            <w:r w:rsidRPr="0091403B">
              <w:rPr>
                <w:rFonts w:cs="Calibri"/>
                <w:lang w:val="en-GB"/>
              </w:rPr>
              <w:t>Elkner</w:t>
            </w:r>
            <w:proofErr w:type="spellEnd"/>
            <w:r w:rsidRPr="0091403B">
              <w:rPr>
                <w:rFonts w:cs="Calibri"/>
                <w:lang w:val="en-GB"/>
              </w:rPr>
              <w:t xml:space="preserve"> and Chris Meyers, „Learning with Python - How to Think Like a Computer Scientist”, 2002, </w:t>
            </w:r>
            <w:proofErr w:type="spellStart"/>
            <w:r w:rsidRPr="0091403B">
              <w:rPr>
                <w:rFonts w:cs="Calibri"/>
                <w:lang w:val="en-GB"/>
              </w:rPr>
              <w:t>Editura</w:t>
            </w:r>
            <w:proofErr w:type="spellEnd"/>
            <w:r w:rsidRPr="0091403B">
              <w:rPr>
                <w:rFonts w:cs="Calibri"/>
                <w:lang w:val="en-GB"/>
              </w:rPr>
              <w:t xml:space="preserve"> </w:t>
            </w:r>
            <w:proofErr w:type="spellStart"/>
            <w:r w:rsidRPr="0091403B">
              <w:rPr>
                <w:rFonts w:cs="Calibri"/>
                <w:lang w:val="en-GB"/>
              </w:rPr>
              <w:t>Dreamtech</w:t>
            </w:r>
            <w:proofErr w:type="spellEnd"/>
          </w:p>
        </w:tc>
      </w:tr>
      <w:tr w:rsidR="0023435C" w:rsidRPr="00B57F29" w14:paraId="0975E4C1" w14:textId="77777777" w:rsidTr="00D51D93">
        <w:tc>
          <w:tcPr>
            <w:tcW w:w="2646" w:type="dxa"/>
          </w:tcPr>
          <w:p w14:paraId="3F75F80B" w14:textId="039FA2D9" w:rsidR="0023435C" w:rsidRPr="00B57F29" w:rsidRDefault="0023435C" w:rsidP="0023435C">
            <w:pPr>
              <w:spacing w:after="0" w:line="240" w:lineRule="auto"/>
              <w:rPr>
                <w:b/>
              </w:rPr>
            </w:pPr>
            <w:r w:rsidRPr="00B57F29">
              <w:rPr>
                <w:b/>
              </w:rPr>
              <w:lastRenderedPageBreak/>
              <w:t>Descri</w:t>
            </w:r>
            <w:r>
              <w:rPr>
                <w:b/>
              </w:rPr>
              <w:t>ption of the contest procedure</w:t>
            </w:r>
          </w:p>
        </w:tc>
        <w:tc>
          <w:tcPr>
            <w:tcW w:w="7308" w:type="dxa"/>
            <w:gridSpan w:val="3"/>
            <w:vAlign w:val="center"/>
          </w:tcPr>
          <w:p w14:paraId="2BB9942A" w14:textId="1F709671" w:rsidR="0023435C" w:rsidRPr="00B57F29" w:rsidRDefault="0023435C" w:rsidP="0023435C">
            <w:pPr>
              <w:spacing w:after="0" w:line="240" w:lineRule="auto"/>
            </w:pPr>
            <w:r>
              <w:t>According to the contest Methodology of the Technical University of Civil Engineering Bucharest</w:t>
            </w:r>
          </w:p>
        </w:tc>
      </w:tr>
      <w:tr w:rsidR="0023435C" w:rsidRPr="00B57F29" w14:paraId="2FE72554" w14:textId="77777777" w:rsidTr="00A54EBB">
        <w:trPr>
          <w:trHeight w:val="391"/>
        </w:trPr>
        <w:tc>
          <w:tcPr>
            <w:tcW w:w="2646" w:type="dxa"/>
          </w:tcPr>
          <w:p w14:paraId="0AD57D42" w14:textId="313CE029" w:rsidR="0023435C" w:rsidRPr="00B57F29" w:rsidRDefault="0023435C" w:rsidP="0023435C">
            <w:pPr>
              <w:spacing w:after="0" w:line="240" w:lineRule="auto"/>
              <w:rPr>
                <w:b/>
              </w:rPr>
            </w:pPr>
            <w:r>
              <w:rPr>
                <w:b/>
              </w:rPr>
              <w:t>Document list</w:t>
            </w:r>
          </w:p>
        </w:tc>
        <w:tc>
          <w:tcPr>
            <w:tcW w:w="7308" w:type="dxa"/>
            <w:gridSpan w:val="3"/>
            <w:vAlign w:val="center"/>
          </w:tcPr>
          <w:p w14:paraId="3B3308D8" w14:textId="625A7419" w:rsidR="0023435C" w:rsidRPr="00B57F29" w:rsidRDefault="0023435C" w:rsidP="0023435C">
            <w:pPr>
              <w:spacing w:after="0" w:line="240" w:lineRule="auto"/>
            </w:pPr>
            <w:r>
              <w:t>According to the contest Methodology of the Technical University of Civil Engineering Bucharest</w:t>
            </w:r>
          </w:p>
        </w:tc>
      </w:tr>
      <w:tr w:rsidR="001F4D5C" w:rsidRPr="00B57F29" w14:paraId="090492BB" w14:textId="77777777" w:rsidTr="00D51D93">
        <w:tc>
          <w:tcPr>
            <w:tcW w:w="2646" w:type="dxa"/>
          </w:tcPr>
          <w:p w14:paraId="518FDFB5" w14:textId="5B14B23E" w:rsidR="001F4D5C" w:rsidRPr="00B57F29" w:rsidRDefault="0091403B" w:rsidP="00D26A2B">
            <w:pPr>
              <w:spacing w:after="0" w:line="240" w:lineRule="auto"/>
              <w:rPr>
                <w:b/>
              </w:rPr>
            </w:pPr>
            <w:r>
              <w:rPr>
                <w:b/>
              </w:rPr>
              <w:t>Address for submitting the contest dossier</w:t>
            </w:r>
          </w:p>
        </w:tc>
        <w:tc>
          <w:tcPr>
            <w:tcW w:w="7308" w:type="dxa"/>
            <w:gridSpan w:val="3"/>
          </w:tcPr>
          <w:p w14:paraId="1785F494" w14:textId="56C74A65" w:rsidR="001F4D5C" w:rsidRPr="00B57F29" w:rsidRDefault="0091403B" w:rsidP="00D26A2B">
            <w:pPr>
              <w:spacing w:after="0" w:line="240" w:lineRule="auto"/>
            </w:pPr>
            <w:r w:rsidRPr="0091403B">
              <w:t xml:space="preserve">Technical University of Civil Engineering Bucharest, </w:t>
            </w:r>
            <w:proofErr w:type="spellStart"/>
            <w:r w:rsidRPr="0091403B">
              <w:t>Lacul</w:t>
            </w:r>
            <w:proofErr w:type="spellEnd"/>
            <w:r w:rsidRPr="0091403B">
              <w:t xml:space="preserve"> </w:t>
            </w:r>
            <w:proofErr w:type="spellStart"/>
            <w:r w:rsidRPr="0091403B">
              <w:t>Tei</w:t>
            </w:r>
            <w:proofErr w:type="spellEnd"/>
            <w:r w:rsidR="0023435C">
              <w:t xml:space="preserve"> Avenue</w:t>
            </w:r>
            <w:r w:rsidRPr="0091403B">
              <w:t xml:space="preserve">, 122-124, </w:t>
            </w:r>
            <w:r w:rsidR="0023435C">
              <w:t>District</w:t>
            </w:r>
            <w:r w:rsidRPr="0091403B">
              <w:t xml:space="preserve"> 2, RO 020396, University Secreta</w:t>
            </w:r>
            <w:r>
              <w:t>r</w:t>
            </w:r>
            <w:r w:rsidR="00EF0FA6">
              <w:t>iat</w:t>
            </w:r>
            <w:r>
              <w:t xml:space="preserve"> department</w:t>
            </w:r>
          </w:p>
        </w:tc>
      </w:tr>
    </w:tbl>
    <w:p w14:paraId="6D1514F6" w14:textId="77777777" w:rsidR="008F4FF6" w:rsidRPr="002A1F0E" w:rsidRDefault="008F4FF6">
      <w:pPr>
        <w:rPr>
          <w:lang w:val="fr-FR"/>
        </w:rPr>
      </w:pPr>
      <w:bookmarkStart w:id="0" w:name="_GoBack"/>
      <w:bookmarkEnd w:id="0"/>
    </w:p>
    <w:sectPr w:rsidR="008F4FF6" w:rsidRPr="002A1F0E" w:rsidSect="001F4D5C">
      <w:pgSz w:w="12240" w:h="15840"/>
      <w:pgMar w:top="720" w:right="1138" w:bottom="72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0D8"/>
    <w:multiLevelType w:val="hybridMultilevel"/>
    <w:tmpl w:val="73E8268E"/>
    <w:lvl w:ilvl="0" w:tplc="0809000F">
      <w:start w:val="1"/>
      <w:numFmt w:val="decimal"/>
      <w:lvlText w:val="%1."/>
      <w:lvlJc w:val="left"/>
      <w:pPr>
        <w:ind w:left="360" w:hanging="360"/>
      </w:pPr>
    </w:lvl>
    <w:lvl w:ilvl="1" w:tplc="7F289634">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4125A6"/>
    <w:multiLevelType w:val="multilevel"/>
    <w:tmpl w:val="197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65CD5"/>
    <w:multiLevelType w:val="multilevel"/>
    <w:tmpl w:val="2492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226EA"/>
    <w:multiLevelType w:val="multilevel"/>
    <w:tmpl w:val="2F9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715B2"/>
    <w:multiLevelType w:val="multilevel"/>
    <w:tmpl w:val="20B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D77CF"/>
    <w:multiLevelType w:val="multilevel"/>
    <w:tmpl w:val="47E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5C"/>
    <w:rsid w:val="000553D5"/>
    <w:rsid w:val="000A542D"/>
    <w:rsid w:val="0014082A"/>
    <w:rsid w:val="00166B1C"/>
    <w:rsid w:val="001F4D5C"/>
    <w:rsid w:val="00202B3F"/>
    <w:rsid w:val="0023435C"/>
    <w:rsid w:val="002508B7"/>
    <w:rsid w:val="002A1F0E"/>
    <w:rsid w:val="003F4FB6"/>
    <w:rsid w:val="004331E0"/>
    <w:rsid w:val="004D196B"/>
    <w:rsid w:val="00503E08"/>
    <w:rsid w:val="0058092D"/>
    <w:rsid w:val="005B338A"/>
    <w:rsid w:val="006D0D93"/>
    <w:rsid w:val="00821854"/>
    <w:rsid w:val="008F4FF6"/>
    <w:rsid w:val="0091403B"/>
    <w:rsid w:val="009E063B"/>
    <w:rsid w:val="00A86110"/>
    <w:rsid w:val="00B57F29"/>
    <w:rsid w:val="00CE0D33"/>
    <w:rsid w:val="00D3732E"/>
    <w:rsid w:val="00D51D93"/>
    <w:rsid w:val="00E34DF1"/>
    <w:rsid w:val="00EF0FA6"/>
    <w:rsid w:val="00F5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BC50"/>
  <w15:chartTrackingRefBased/>
  <w15:docId w15:val="{FD154880-234D-4742-A1D6-A769B81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5C"/>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1F4D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4D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4D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4D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4D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4D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4D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4D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4D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4D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4D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4D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4D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4D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4D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4D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4D5C"/>
    <w:rPr>
      <w:rFonts w:eastAsiaTheme="majorEastAsia" w:cstheme="majorBidi"/>
      <w:color w:val="272727" w:themeColor="text1" w:themeTint="D8"/>
    </w:rPr>
  </w:style>
  <w:style w:type="paragraph" w:styleId="Title">
    <w:name w:val="Title"/>
    <w:basedOn w:val="Normal"/>
    <w:next w:val="Normal"/>
    <w:link w:val="TitleChar"/>
    <w:uiPriority w:val="10"/>
    <w:qFormat/>
    <w:rsid w:val="001F4D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D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D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4D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4D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4D5C"/>
    <w:rPr>
      <w:i/>
      <w:iCs/>
      <w:color w:val="404040" w:themeColor="text1" w:themeTint="BF"/>
    </w:rPr>
  </w:style>
  <w:style w:type="paragraph" w:styleId="ListParagraph">
    <w:name w:val="List Paragraph"/>
    <w:basedOn w:val="Normal"/>
    <w:uiPriority w:val="34"/>
    <w:qFormat/>
    <w:rsid w:val="001F4D5C"/>
    <w:pPr>
      <w:ind w:left="720"/>
      <w:contextualSpacing/>
    </w:pPr>
  </w:style>
  <w:style w:type="character" w:styleId="IntenseEmphasis">
    <w:name w:val="Intense Emphasis"/>
    <w:basedOn w:val="DefaultParagraphFont"/>
    <w:uiPriority w:val="21"/>
    <w:qFormat/>
    <w:rsid w:val="001F4D5C"/>
    <w:rPr>
      <w:i/>
      <w:iCs/>
      <w:color w:val="0F4761" w:themeColor="accent1" w:themeShade="BF"/>
    </w:rPr>
  </w:style>
  <w:style w:type="paragraph" w:styleId="IntenseQuote">
    <w:name w:val="Intense Quote"/>
    <w:basedOn w:val="Normal"/>
    <w:next w:val="Normal"/>
    <w:link w:val="IntenseQuoteChar"/>
    <w:uiPriority w:val="30"/>
    <w:qFormat/>
    <w:rsid w:val="001F4D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4D5C"/>
    <w:rPr>
      <w:i/>
      <w:iCs/>
      <w:color w:val="0F4761" w:themeColor="accent1" w:themeShade="BF"/>
    </w:rPr>
  </w:style>
  <w:style w:type="character" w:styleId="IntenseReference">
    <w:name w:val="Intense Reference"/>
    <w:basedOn w:val="DefaultParagraphFont"/>
    <w:uiPriority w:val="32"/>
    <w:qFormat/>
    <w:rsid w:val="001F4D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99599">
      <w:bodyDiv w:val="1"/>
      <w:marLeft w:val="0"/>
      <w:marRight w:val="0"/>
      <w:marTop w:val="0"/>
      <w:marBottom w:val="0"/>
      <w:divBdr>
        <w:top w:val="none" w:sz="0" w:space="0" w:color="auto"/>
        <w:left w:val="none" w:sz="0" w:space="0" w:color="auto"/>
        <w:bottom w:val="none" w:sz="0" w:space="0" w:color="auto"/>
        <w:right w:val="none" w:sz="0" w:space="0" w:color="auto"/>
      </w:divBdr>
    </w:div>
    <w:div w:id="1443307816">
      <w:bodyDiv w:val="1"/>
      <w:marLeft w:val="0"/>
      <w:marRight w:val="0"/>
      <w:marTop w:val="0"/>
      <w:marBottom w:val="0"/>
      <w:divBdr>
        <w:top w:val="none" w:sz="0" w:space="0" w:color="auto"/>
        <w:left w:val="none" w:sz="0" w:space="0" w:color="auto"/>
        <w:bottom w:val="none" w:sz="0" w:space="0" w:color="auto"/>
        <w:right w:val="none" w:sz="0" w:space="0" w:color="auto"/>
      </w:divBdr>
    </w:div>
    <w:div w:id="1536306141">
      <w:bodyDiv w:val="1"/>
      <w:marLeft w:val="0"/>
      <w:marRight w:val="0"/>
      <w:marTop w:val="0"/>
      <w:marBottom w:val="0"/>
      <w:divBdr>
        <w:top w:val="none" w:sz="0" w:space="0" w:color="auto"/>
        <w:left w:val="none" w:sz="0" w:space="0" w:color="auto"/>
        <w:bottom w:val="none" w:sz="0" w:space="0" w:color="auto"/>
        <w:right w:val="none" w:sz="0" w:space="0" w:color="auto"/>
      </w:divBdr>
    </w:div>
    <w:div w:id="1540632808">
      <w:bodyDiv w:val="1"/>
      <w:marLeft w:val="0"/>
      <w:marRight w:val="0"/>
      <w:marTop w:val="0"/>
      <w:marBottom w:val="0"/>
      <w:divBdr>
        <w:top w:val="none" w:sz="0" w:space="0" w:color="auto"/>
        <w:left w:val="none" w:sz="0" w:space="0" w:color="auto"/>
        <w:bottom w:val="none" w:sz="0" w:space="0" w:color="auto"/>
        <w:right w:val="none" w:sz="0" w:space="0" w:color="auto"/>
      </w:divBdr>
    </w:div>
    <w:div w:id="1544949684">
      <w:bodyDiv w:val="1"/>
      <w:marLeft w:val="0"/>
      <w:marRight w:val="0"/>
      <w:marTop w:val="0"/>
      <w:marBottom w:val="0"/>
      <w:divBdr>
        <w:top w:val="none" w:sz="0" w:space="0" w:color="auto"/>
        <w:left w:val="none" w:sz="0" w:space="0" w:color="auto"/>
        <w:bottom w:val="none" w:sz="0" w:space="0" w:color="auto"/>
        <w:right w:val="none" w:sz="0" w:space="0" w:color="auto"/>
      </w:divBdr>
    </w:div>
    <w:div w:id="1555388879">
      <w:bodyDiv w:val="1"/>
      <w:marLeft w:val="0"/>
      <w:marRight w:val="0"/>
      <w:marTop w:val="0"/>
      <w:marBottom w:val="0"/>
      <w:divBdr>
        <w:top w:val="none" w:sz="0" w:space="0" w:color="auto"/>
        <w:left w:val="none" w:sz="0" w:space="0" w:color="auto"/>
        <w:bottom w:val="none" w:sz="0" w:space="0" w:color="auto"/>
        <w:right w:val="none" w:sz="0" w:space="0" w:color="auto"/>
      </w:divBdr>
    </w:div>
    <w:div w:id="1689987175">
      <w:bodyDiv w:val="1"/>
      <w:marLeft w:val="0"/>
      <w:marRight w:val="0"/>
      <w:marTop w:val="0"/>
      <w:marBottom w:val="0"/>
      <w:divBdr>
        <w:top w:val="none" w:sz="0" w:space="0" w:color="auto"/>
        <w:left w:val="none" w:sz="0" w:space="0" w:color="auto"/>
        <w:bottom w:val="none" w:sz="0" w:space="0" w:color="auto"/>
        <w:right w:val="none" w:sz="0" w:space="0" w:color="auto"/>
      </w:divBdr>
    </w:div>
    <w:div w:id="1726879499">
      <w:bodyDiv w:val="1"/>
      <w:marLeft w:val="0"/>
      <w:marRight w:val="0"/>
      <w:marTop w:val="0"/>
      <w:marBottom w:val="0"/>
      <w:divBdr>
        <w:top w:val="none" w:sz="0" w:space="0" w:color="auto"/>
        <w:left w:val="none" w:sz="0" w:space="0" w:color="auto"/>
        <w:bottom w:val="none" w:sz="0" w:space="0" w:color="auto"/>
        <w:right w:val="none" w:sz="0" w:space="0" w:color="auto"/>
      </w:divBdr>
    </w:div>
    <w:div w:id="2133086153">
      <w:bodyDiv w:val="1"/>
      <w:marLeft w:val="0"/>
      <w:marRight w:val="0"/>
      <w:marTop w:val="0"/>
      <w:marBottom w:val="0"/>
      <w:divBdr>
        <w:top w:val="none" w:sz="0" w:space="0" w:color="auto"/>
        <w:left w:val="none" w:sz="0" w:space="0" w:color="auto"/>
        <w:bottom w:val="none" w:sz="0" w:space="0" w:color="auto"/>
        <w:right w:val="none" w:sz="0" w:space="0" w:color="auto"/>
      </w:divBdr>
    </w:div>
    <w:div w:id="21356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fant.ro/carti/business-economie/management-leadership/sisteme-informatice-pentru-management-676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Sandulescu</dc:creator>
  <cp:keywords/>
  <dc:description/>
  <cp:lastModifiedBy>Voica, Mihaela</cp:lastModifiedBy>
  <cp:revision>6</cp:revision>
  <dcterms:created xsi:type="dcterms:W3CDTF">2024-05-17T08:18:00Z</dcterms:created>
  <dcterms:modified xsi:type="dcterms:W3CDTF">2024-07-02T07:54:00Z</dcterms:modified>
</cp:coreProperties>
</file>